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9FC7" w14:textId="77777777" w:rsidR="005D6EA2" w:rsidRPr="0081672D" w:rsidRDefault="005D6EA2" w:rsidP="0081672D">
      <w:pPr>
        <w:rPr>
          <w:b/>
        </w:rPr>
      </w:pPr>
      <w:r w:rsidRPr="0081672D">
        <w:rPr>
          <w:b/>
        </w:rPr>
        <w:t>Center for Microbial Ocean</w:t>
      </w:r>
      <w:r w:rsidR="0081672D" w:rsidRPr="0081672D">
        <w:rPr>
          <w:b/>
        </w:rPr>
        <w:t xml:space="preserve">ography: Research and Education </w:t>
      </w:r>
      <w:r w:rsidRPr="0081672D">
        <w:rPr>
          <w:b/>
        </w:rPr>
        <w:t>(CMORE)</w:t>
      </w:r>
    </w:p>
    <w:p w14:paraId="335E628C" w14:textId="77777777" w:rsidR="00A7285E" w:rsidRPr="0081672D" w:rsidRDefault="00E2654C" w:rsidP="0081672D">
      <w:pPr>
        <w:rPr>
          <w:b/>
        </w:rPr>
      </w:pPr>
      <w:r w:rsidRPr="0081672D">
        <w:rPr>
          <w:b/>
        </w:rPr>
        <w:t>Summer Course</w:t>
      </w:r>
      <w:r w:rsidR="008E2827" w:rsidRPr="0081672D">
        <w:rPr>
          <w:b/>
        </w:rPr>
        <w:t xml:space="preserve"> </w:t>
      </w:r>
      <w:r w:rsidR="005D6EA2" w:rsidRPr="0081672D">
        <w:rPr>
          <w:b/>
        </w:rPr>
        <w:t>“</w:t>
      </w:r>
      <w:r w:rsidR="008E2827" w:rsidRPr="0081672D">
        <w:rPr>
          <w:b/>
        </w:rPr>
        <w:t>Genomes to Biomes</w:t>
      </w:r>
      <w:r w:rsidR="005D6EA2" w:rsidRPr="0081672D">
        <w:rPr>
          <w:b/>
        </w:rPr>
        <w:t>”</w:t>
      </w:r>
    </w:p>
    <w:p w14:paraId="46F752C0" w14:textId="77777777" w:rsidR="008E2827" w:rsidRPr="0081672D" w:rsidRDefault="005D6EA2">
      <w:pPr>
        <w:rPr>
          <w:b/>
        </w:rPr>
      </w:pPr>
      <w:r w:rsidRPr="0081672D">
        <w:rPr>
          <w:b/>
        </w:rPr>
        <w:t>Bacterial Production Protocol</w:t>
      </w:r>
    </w:p>
    <w:p w14:paraId="192E6AF1" w14:textId="77777777" w:rsidR="00E2654C" w:rsidRDefault="00E2654C"/>
    <w:p w14:paraId="24C95534" w14:textId="77777777" w:rsidR="00E2654C" w:rsidRDefault="00E2654C" w:rsidP="00E2654C">
      <w:r w:rsidRPr="00A96E82">
        <w:rPr>
          <w:b/>
          <w:i/>
        </w:rPr>
        <w:t>Objective</w:t>
      </w:r>
      <w:r>
        <w:rPr>
          <w:b/>
          <w:i/>
        </w:rPr>
        <w:t>s</w:t>
      </w:r>
      <w:r w:rsidRPr="00A96E82">
        <w:rPr>
          <w:b/>
          <w:i/>
        </w:rPr>
        <w:t>:</w:t>
      </w:r>
      <w:r w:rsidR="00802B8F">
        <w:t xml:space="preserve"> Learn </w:t>
      </w:r>
      <w:r>
        <w:t xml:space="preserve">techniques, assumptions, and limitations of </w:t>
      </w:r>
      <w:r w:rsidR="0081672D">
        <w:t xml:space="preserve">the </w:t>
      </w:r>
      <w:r w:rsidR="0081672D" w:rsidRPr="00802B8F">
        <w:rPr>
          <w:vertAlign w:val="superscript"/>
        </w:rPr>
        <w:t>3</w:t>
      </w:r>
      <w:r w:rsidR="0081672D">
        <w:t>H-leucine incorporation method</w:t>
      </w:r>
      <w:r>
        <w:t xml:space="preserve"> used to estimate heterotrophic bacterial production in aquatic ecosystems. </w:t>
      </w:r>
    </w:p>
    <w:p w14:paraId="5AD66177" w14:textId="77777777" w:rsidR="00E2654C" w:rsidRDefault="00E2654C"/>
    <w:p w14:paraId="6D65E732" w14:textId="77777777" w:rsidR="00E2654C" w:rsidRPr="00356167" w:rsidRDefault="00E2654C">
      <w:pPr>
        <w:rPr>
          <w:b/>
          <w:i/>
        </w:rPr>
      </w:pPr>
      <w:r w:rsidRPr="00356167">
        <w:rPr>
          <w:b/>
          <w:i/>
        </w:rPr>
        <w:t>Introduction:</w:t>
      </w:r>
    </w:p>
    <w:p w14:paraId="7963689D" w14:textId="77777777" w:rsidR="00E2654C" w:rsidRDefault="00C920A0">
      <w:r>
        <w:tab/>
      </w:r>
      <w:r w:rsidR="00A22FEF">
        <w:t xml:space="preserve">Bacterial synthesis of cell biomass (termed bacterial production) forms </w:t>
      </w:r>
      <w:r>
        <w:t xml:space="preserve">a </w:t>
      </w:r>
      <w:r w:rsidR="00E2654C">
        <w:t>domin</w:t>
      </w:r>
      <w:r w:rsidR="00802B8F">
        <w:t>ant</w:t>
      </w:r>
      <w:r w:rsidR="00E2654C">
        <w:t xml:space="preserve"> </w:t>
      </w:r>
      <w:r w:rsidR="00802B8F">
        <w:t xml:space="preserve">term in the flux of </w:t>
      </w:r>
      <w:r w:rsidR="00A22FEF">
        <w:t xml:space="preserve">organic matter </w:t>
      </w:r>
      <w:r w:rsidR="00802B8F">
        <w:t>through</w:t>
      </w:r>
      <w:r w:rsidR="00E2654C">
        <w:t xml:space="preserve"> oceanic ecosystems. </w:t>
      </w:r>
      <w:r w:rsidR="00A22FEF">
        <w:t xml:space="preserve"> The term bacterial production (BP) is typically used to describe the rate of heterotrophic bacterial production and thus </w:t>
      </w:r>
      <w:r w:rsidR="00E2654C">
        <w:t xml:space="preserve">BP forms an important component of ecosystem secondary production.  </w:t>
      </w:r>
      <w:r w:rsidR="00A22FEF">
        <w:t xml:space="preserve">Dissolved organic matter (DOM) </w:t>
      </w:r>
      <w:r w:rsidR="00802B8F">
        <w:t>is</w:t>
      </w:r>
      <w:r w:rsidR="00A22FEF">
        <w:t xml:space="preserve"> the primary growth substrate for heterotrophic bacteria, so by </w:t>
      </w:r>
      <w:r w:rsidR="00E2654C">
        <w:t xml:space="preserve">constraining BP, </w:t>
      </w:r>
      <w:r>
        <w:t xml:space="preserve">we gain </w:t>
      </w:r>
      <w:r w:rsidR="00E2654C">
        <w:t xml:space="preserve">information on </w:t>
      </w:r>
      <w:r w:rsidR="00802B8F">
        <w:t>rate that</w:t>
      </w:r>
      <w:r w:rsidR="00E2654C">
        <w:t xml:space="preserve"> organic matter </w:t>
      </w:r>
      <w:r w:rsidR="00802B8F">
        <w:t xml:space="preserve">is transferred </w:t>
      </w:r>
      <w:r w:rsidR="00E2654C">
        <w:t>from a non-living source (</w:t>
      </w:r>
      <w:r w:rsidR="00A22FEF">
        <w:t>DOM</w:t>
      </w:r>
      <w:r w:rsidR="00E2654C">
        <w:t>) to a living</w:t>
      </w:r>
      <w:r w:rsidR="00802B8F">
        <w:t xml:space="preserve"> pool of material </w:t>
      </w:r>
      <w:r w:rsidR="00E2654C">
        <w:t>(</w:t>
      </w:r>
      <w:r w:rsidR="00A22FEF">
        <w:t xml:space="preserve">bacterial cell </w:t>
      </w:r>
      <w:r w:rsidR="00802B8F">
        <w:t>biomass)</w:t>
      </w:r>
      <w:r w:rsidR="00E2654C">
        <w:t>.  In addition, when combined with information about bacterial biomass (B), the determination of BP provides an estimate of the population growth rate (</w:t>
      </w:r>
      <w:r w:rsidR="00E2654C" w:rsidRPr="00A5471F">
        <w:rPr>
          <w:rFonts w:ascii="Symbol" w:hAnsi="Symbol"/>
        </w:rPr>
        <w:t></w:t>
      </w:r>
      <w:r w:rsidR="00E2654C">
        <w:rPr>
          <w:rFonts w:ascii="Symbol" w:hAnsi="Symbol"/>
        </w:rPr>
        <w:t></w:t>
      </w:r>
      <w:r w:rsidR="00E2654C">
        <w:t>= BP/B; units are hr</w:t>
      </w:r>
      <w:r w:rsidR="00E2654C" w:rsidRPr="00A5471F">
        <w:rPr>
          <w:vertAlign w:val="superscript"/>
        </w:rPr>
        <w:t>-1</w:t>
      </w:r>
      <w:r w:rsidR="00E2654C">
        <w:t xml:space="preserve">). Rates of BP are typically reported as </w:t>
      </w:r>
      <w:r w:rsidR="00E2654C" w:rsidRPr="009238C8">
        <w:rPr>
          <w:rFonts w:ascii="Symbol" w:hAnsi="Symbol"/>
        </w:rPr>
        <w:t></w:t>
      </w:r>
      <w:r w:rsidR="00E2654C">
        <w:t>g C L</w:t>
      </w:r>
      <w:r w:rsidR="00E2654C" w:rsidRPr="00A5471F">
        <w:rPr>
          <w:vertAlign w:val="superscript"/>
        </w:rPr>
        <w:t>-1</w:t>
      </w:r>
      <w:r w:rsidR="00E2654C">
        <w:t xml:space="preserve"> hr</w:t>
      </w:r>
      <w:r w:rsidR="00E2654C" w:rsidRPr="00A5471F">
        <w:rPr>
          <w:vertAlign w:val="superscript"/>
        </w:rPr>
        <w:t>-1</w:t>
      </w:r>
      <w:r w:rsidR="00E2654C">
        <w:t xml:space="preserve">; however, there are few direct methods for determining rates of carbon production by heterotrophic bacteria.  </w:t>
      </w:r>
    </w:p>
    <w:p w14:paraId="75B14E2F" w14:textId="77777777" w:rsidR="00E2654C" w:rsidRDefault="00E2654C" w:rsidP="00E2654C">
      <w:r>
        <w:tab/>
        <w:t xml:space="preserve">Two commonly used methods of determining BP rely on measuring the rate at which radiolabeled precursor substrates (amino acids, nucleosides, or nucleotides) are incorporated into bacterioplankton biomass (protein or nucleic acids).  In aquatic ecosystems, bacterioplankton incorporation of </w:t>
      </w:r>
      <w:r w:rsidRPr="005B1BC7">
        <w:rPr>
          <w:vertAlign w:val="superscript"/>
        </w:rPr>
        <w:t>3</w:t>
      </w:r>
      <w:r>
        <w:t>H-</w:t>
      </w:r>
      <w:r w:rsidR="005314BD">
        <w:t>thymidine</w:t>
      </w:r>
      <w:r>
        <w:t xml:space="preserve"> </w:t>
      </w:r>
      <w:r w:rsidR="005314BD">
        <w:t>(</w:t>
      </w:r>
      <w:proofErr w:type="spellStart"/>
      <w:r w:rsidR="005314BD">
        <w:t>TdR</w:t>
      </w:r>
      <w:proofErr w:type="spellEnd"/>
      <w:r w:rsidR="005314BD">
        <w:t xml:space="preserve">) </w:t>
      </w:r>
      <w:r>
        <w:t xml:space="preserve">and </w:t>
      </w:r>
      <w:r w:rsidRPr="005B1BC7">
        <w:rPr>
          <w:vertAlign w:val="superscript"/>
        </w:rPr>
        <w:t>3</w:t>
      </w:r>
      <w:r>
        <w:t xml:space="preserve">H-Leu are two </w:t>
      </w:r>
      <w:r w:rsidR="005314BD">
        <w:t>common</w:t>
      </w:r>
      <w:r>
        <w:t xml:space="preserve"> </w:t>
      </w:r>
      <w:r w:rsidR="005314BD">
        <w:t xml:space="preserve">methods </w:t>
      </w:r>
      <w:r>
        <w:t>used</w:t>
      </w:r>
      <w:r w:rsidR="005314BD">
        <w:t xml:space="preserve"> to estimate </w:t>
      </w:r>
      <w:r w:rsidR="00802B8F">
        <w:t>BP</w:t>
      </w:r>
      <w:r>
        <w:t xml:space="preserve">.  These assays share many common methodological features, although the methods measure fundamentally different intracellular processes.  There are several important assumptions that should be considered when evaluating the results of the both </w:t>
      </w:r>
      <w:r w:rsidRPr="005B1BC7">
        <w:rPr>
          <w:vertAlign w:val="superscript"/>
        </w:rPr>
        <w:t>3</w:t>
      </w:r>
      <w:r>
        <w:t xml:space="preserve">H-Leu and </w:t>
      </w:r>
      <w:r w:rsidRPr="005B1BC7">
        <w:rPr>
          <w:vertAlign w:val="superscript"/>
        </w:rPr>
        <w:t>3</w:t>
      </w:r>
      <w:r>
        <w:t xml:space="preserve">H-TdR incorporation assays.  </w:t>
      </w:r>
      <w:r w:rsidR="00A22FEF">
        <w:t xml:space="preserve">Both </w:t>
      </w:r>
      <w:r>
        <w:t xml:space="preserve">methods rely on the addition of </w:t>
      </w:r>
      <w:r w:rsidRPr="00D66C2E">
        <w:rPr>
          <w:vertAlign w:val="superscript"/>
        </w:rPr>
        <w:t>3</w:t>
      </w:r>
      <w:r>
        <w:t xml:space="preserve">H </w:t>
      </w:r>
      <w:r w:rsidR="00A22FEF">
        <w:t xml:space="preserve">organic </w:t>
      </w:r>
      <w:r>
        <w:t xml:space="preserve">precursors to whole seawater samples and </w:t>
      </w:r>
      <w:r w:rsidR="00AE1D9B">
        <w:t xml:space="preserve">then measuring the </w:t>
      </w:r>
      <w:r>
        <w:t xml:space="preserve">rate </w:t>
      </w:r>
      <w:r w:rsidR="00AE1D9B">
        <w:t xml:space="preserve">that these </w:t>
      </w:r>
      <w:r>
        <w:t>substrate</w:t>
      </w:r>
      <w:r w:rsidR="00AE1D9B">
        <w:t>s</w:t>
      </w:r>
      <w:r>
        <w:t xml:space="preserve"> </w:t>
      </w:r>
      <w:r w:rsidR="00AE1D9B">
        <w:t xml:space="preserve">are incorporated </w:t>
      </w:r>
      <w:r>
        <w:t>into bacterial protein (Leu</w:t>
      </w:r>
      <w:r w:rsidR="00AE1D9B">
        <w:t>) and DNA (</w:t>
      </w:r>
      <w:proofErr w:type="spellStart"/>
      <w:r w:rsidR="00AE1D9B">
        <w:t>Td</w:t>
      </w:r>
      <w:r w:rsidR="00802B8F">
        <w:t>R</w:t>
      </w:r>
      <w:proofErr w:type="spellEnd"/>
      <w:r w:rsidR="00AE1D9B">
        <w:t>), respectively</w:t>
      </w:r>
      <w:r>
        <w:t>.  The resulting incorporation rates are in units of mol Leu L</w:t>
      </w:r>
      <w:r w:rsidRPr="005B1BC7">
        <w:rPr>
          <w:vertAlign w:val="superscript"/>
        </w:rPr>
        <w:t>-1</w:t>
      </w:r>
      <w:r>
        <w:t xml:space="preserve"> hr</w:t>
      </w:r>
      <w:r w:rsidRPr="005B1BC7">
        <w:rPr>
          <w:vertAlign w:val="superscript"/>
        </w:rPr>
        <w:t>-1</w:t>
      </w:r>
      <w:r>
        <w:t xml:space="preserve"> or mol </w:t>
      </w:r>
      <w:proofErr w:type="spellStart"/>
      <w:r>
        <w:t>TdR</w:t>
      </w:r>
      <w:proofErr w:type="spellEnd"/>
      <w:r>
        <w:t xml:space="preserve"> L</w:t>
      </w:r>
      <w:r w:rsidRPr="005B1BC7">
        <w:rPr>
          <w:vertAlign w:val="superscript"/>
        </w:rPr>
        <w:t>-1</w:t>
      </w:r>
      <w:r>
        <w:t xml:space="preserve"> hr</w:t>
      </w:r>
      <w:r w:rsidRPr="005B1BC7">
        <w:rPr>
          <w:vertAlign w:val="superscript"/>
        </w:rPr>
        <w:t>-1</w:t>
      </w:r>
      <w:r>
        <w:t xml:space="preserve">; conversion of these incorporation rates into more ecologically and biogeochemically meaningful measures of BP requires the use of cellular and carbon conversion factors.  </w:t>
      </w:r>
    </w:p>
    <w:p w14:paraId="2E116AB8" w14:textId="77777777" w:rsidR="00E2654C" w:rsidRDefault="00737D2A" w:rsidP="00737D2A">
      <w:pPr>
        <w:ind w:firstLine="720"/>
      </w:pPr>
      <w:r>
        <w:t xml:space="preserve">The conversion of </w:t>
      </w:r>
      <w:proofErr w:type="spellStart"/>
      <w:r>
        <w:t>Leu</w:t>
      </w:r>
      <w:proofErr w:type="spellEnd"/>
      <w:r>
        <w:t xml:space="preserve"> incorporation rates to carbon production requires knowledge of the amount of </w:t>
      </w:r>
      <w:proofErr w:type="spellStart"/>
      <w:r>
        <w:t>Leu</w:t>
      </w:r>
      <w:proofErr w:type="spellEnd"/>
      <w:r>
        <w:t xml:space="preserve"> contained in bacterial protein.  </w:t>
      </w:r>
      <w:proofErr w:type="spellStart"/>
      <w:r>
        <w:t>Leu</w:t>
      </w:r>
      <w:proofErr w:type="spellEnd"/>
      <w:r>
        <w:t xml:space="preserve"> appears to be a relatively constant proportion of protein content, thereby simplifying the assumptions required to convert </w:t>
      </w:r>
      <w:proofErr w:type="spellStart"/>
      <w:r>
        <w:t>Leu</w:t>
      </w:r>
      <w:proofErr w:type="spellEnd"/>
      <w:r>
        <w:t xml:space="preserve"> incorporation to carbon production. The conversion factors used for this conversion generally </w:t>
      </w:r>
      <w:r w:rsidR="00802B8F">
        <w:t xml:space="preserve">range between 1.5 and 3.0 kg C </w:t>
      </w:r>
      <w:r w:rsidR="00E2654C">
        <w:t>mol</w:t>
      </w:r>
      <w:r w:rsidR="00802B8F" w:rsidRPr="00802B8F">
        <w:rPr>
          <w:vertAlign w:val="superscript"/>
        </w:rPr>
        <w:t>-1</w:t>
      </w:r>
      <w:r w:rsidR="00E2654C">
        <w:t xml:space="preserve"> Leu incorporated.  </w:t>
      </w:r>
      <w:r w:rsidR="00AE1D9B">
        <w:t xml:space="preserve">To convert </w:t>
      </w:r>
      <w:proofErr w:type="spellStart"/>
      <w:r w:rsidR="00E2654C">
        <w:t>Td</w:t>
      </w:r>
      <w:r w:rsidR="00802B8F">
        <w:t>R</w:t>
      </w:r>
      <w:proofErr w:type="spellEnd"/>
      <w:r w:rsidR="00E2654C">
        <w:t xml:space="preserve"> inc</w:t>
      </w:r>
      <w:r>
        <w:t xml:space="preserve">orporation </w:t>
      </w:r>
      <w:r w:rsidR="00AE1D9B">
        <w:t xml:space="preserve">rates into </w:t>
      </w:r>
      <w:r>
        <w:t>carbon production relies on</w:t>
      </w:r>
      <w:r w:rsidR="00E2654C">
        <w:t xml:space="preserve"> two conversion factors; </w:t>
      </w:r>
      <w:r>
        <w:t>one</w:t>
      </w:r>
      <w:r w:rsidR="00E2654C">
        <w:t xml:space="preserve"> to </w:t>
      </w:r>
      <w:r>
        <w:t xml:space="preserve">convert </w:t>
      </w:r>
      <w:proofErr w:type="spellStart"/>
      <w:r>
        <w:t>Td</w:t>
      </w:r>
      <w:r w:rsidR="00802B8F">
        <w:t>R</w:t>
      </w:r>
      <w:proofErr w:type="spellEnd"/>
      <w:r>
        <w:t xml:space="preserve"> incorporation to </w:t>
      </w:r>
      <w:r w:rsidR="00E2654C">
        <w:t xml:space="preserve">cellular production (cells produced per mole </w:t>
      </w:r>
      <w:proofErr w:type="spellStart"/>
      <w:r w:rsidR="00E2654C">
        <w:t>Td</w:t>
      </w:r>
      <w:r w:rsidR="00802B8F">
        <w:t>R</w:t>
      </w:r>
      <w:proofErr w:type="spellEnd"/>
      <w:r w:rsidR="00E2654C">
        <w:t xml:space="preserve"> incorporated) and the second </w:t>
      </w:r>
      <w:r>
        <w:t xml:space="preserve">to convert </w:t>
      </w:r>
      <w:r w:rsidR="00E2654C">
        <w:t xml:space="preserve">cell production to carbon </w:t>
      </w:r>
      <w:r>
        <w:t xml:space="preserve">production </w:t>
      </w:r>
      <w:r w:rsidR="00E2654C">
        <w:t>(</w:t>
      </w:r>
      <w:r w:rsidR="00802B8F">
        <w:t xml:space="preserve">which depends on knowledge of the carbon content of marine bacteria; usually in </w:t>
      </w:r>
      <w:proofErr w:type="spellStart"/>
      <w:r w:rsidR="00E2654C">
        <w:t>fg</w:t>
      </w:r>
      <w:r>
        <w:t>C</w:t>
      </w:r>
      <w:proofErr w:type="spellEnd"/>
      <w:r>
        <w:t xml:space="preserve"> per cell</w:t>
      </w:r>
      <w:r w:rsidR="00802B8F">
        <w:t>s</w:t>
      </w:r>
      <w:r>
        <w:t xml:space="preserve"> produced). </w:t>
      </w:r>
      <w:r w:rsidR="00AE1D9B">
        <w:t xml:space="preserve"> One important but often untested assumption with both </w:t>
      </w:r>
      <w:proofErr w:type="spellStart"/>
      <w:r w:rsidR="00AE1D9B">
        <w:t>Td</w:t>
      </w:r>
      <w:r w:rsidR="00802B8F">
        <w:t>R</w:t>
      </w:r>
      <w:proofErr w:type="spellEnd"/>
      <w:r w:rsidR="00AE1D9B">
        <w:t xml:space="preserve"> and </w:t>
      </w:r>
      <w:proofErr w:type="spellStart"/>
      <w:r w:rsidR="00AE1D9B">
        <w:t>Leu</w:t>
      </w:r>
      <w:proofErr w:type="spellEnd"/>
      <w:r w:rsidR="00AE1D9B">
        <w:t xml:space="preserve"> incorporation assays is that isotope dilution</w:t>
      </w:r>
      <w:r w:rsidR="00421E86">
        <w:t xml:space="preserve">, or </w:t>
      </w:r>
      <w:r w:rsidR="00AE1D9B">
        <w:t xml:space="preserve">incorporation of unlabeled </w:t>
      </w:r>
      <w:proofErr w:type="spellStart"/>
      <w:r w:rsidR="00AE1D9B">
        <w:t>leucine</w:t>
      </w:r>
      <w:proofErr w:type="spellEnd"/>
      <w:r w:rsidR="00AE1D9B">
        <w:t xml:space="preserve"> and </w:t>
      </w:r>
      <w:r w:rsidR="00AE1D9B">
        <w:lastRenderedPageBreak/>
        <w:t>thymidine</w:t>
      </w:r>
      <w:r w:rsidR="00421E86">
        <w:t>,</w:t>
      </w:r>
      <w:r w:rsidR="00AE1D9B">
        <w:t xml:space="preserve"> </w:t>
      </w:r>
      <w:r w:rsidR="00421E86">
        <w:t>does not substantially contribute to protein or nucleic acid production</w:t>
      </w:r>
      <w:r w:rsidR="00AE1D9B">
        <w:t xml:space="preserve">.  </w:t>
      </w:r>
      <w:r w:rsidR="00421E86">
        <w:t xml:space="preserve">If </w:t>
      </w:r>
      <w:r w:rsidR="005314BD">
        <w:t>isotope dilution were important</w:t>
      </w:r>
      <w:r w:rsidR="00802B8F">
        <w:t>,</w:t>
      </w:r>
      <w:r w:rsidR="00421E86">
        <w:t xml:space="preserve"> measurements of </w:t>
      </w:r>
      <w:proofErr w:type="spellStart"/>
      <w:r w:rsidR="00421E86">
        <w:t>Tdr</w:t>
      </w:r>
      <w:proofErr w:type="spellEnd"/>
      <w:r w:rsidR="00421E86">
        <w:t xml:space="preserve"> and </w:t>
      </w:r>
      <w:proofErr w:type="spellStart"/>
      <w:r w:rsidR="00421E86">
        <w:t>Leu</w:t>
      </w:r>
      <w:proofErr w:type="spellEnd"/>
      <w:r w:rsidR="00421E86">
        <w:t xml:space="preserve"> could underestimate bacterial production</w:t>
      </w:r>
      <w:r w:rsidR="00802B8F">
        <w:t xml:space="preserve"> because the cells would be actively incorporating unlabeled substrates to produce new protein or DNA</w:t>
      </w:r>
      <w:r w:rsidR="00421E86">
        <w:t>.  T</w:t>
      </w:r>
      <w:r w:rsidR="00AE1D9B">
        <w:t xml:space="preserve">o minimize </w:t>
      </w:r>
      <w:r w:rsidR="00421E86">
        <w:t xml:space="preserve">potential </w:t>
      </w:r>
      <w:r w:rsidR="00AE1D9B">
        <w:t xml:space="preserve">isotope dilution, concentrations of </w:t>
      </w:r>
      <w:proofErr w:type="spellStart"/>
      <w:r w:rsidR="00AE1D9B">
        <w:t>Td</w:t>
      </w:r>
      <w:r w:rsidR="00802B8F">
        <w:t>R</w:t>
      </w:r>
      <w:proofErr w:type="spellEnd"/>
      <w:r w:rsidR="00AE1D9B">
        <w:t xml:space="preserve"> and </w:t>
      </w:r>
      <w:proofErr w:type="spellStart"/>
      <w:r w:rsidR="00AE1D9B">
        <w:t>Leu</w:t>
      </w:r>
      <w:proofErr w:type="spellEnd"/>
      <w:r w:rsidR="00AE1D9B">
        <w:t xml:space="preserve"> </w:t>
      </w:r>
      <w:r w:rsidR="00802B8F">
        <w:t xml:space="preserve">are </w:t>
      </w:r>
      <w:r w:rsidR="00AE1D9B">
        <w:t xml:space="preserve">added </w:t>
      </w:r>
      <w:r w:rsidR="00421E86">
        <w:t xml:space="preserve">to seawater samples </w:t>
      </w:r>
      <w:r w:rsidR="00AE1D9B">
        <w:t xml:space="preserve">at concentrations empirically determined to saturate the </w:t>
      </w:r>
      <w:r w:rsidR="00AE1D9B" w:rsidRPr="00421E86">
        <w:rPr>
          <w:i/>
        </w:rPr>
        <w:t>de novo</w:t>
      </w:r>
      <w:r w:rsidR="00AE1D9B">
        <w:t xml:space="preserve"> synthesis </w:t>
      </w:r>
      <w:r w:rsidR="00802B8F">
        <w:t>pathways, thereby</w:t>
      </w:r>
      <w:r w:rsidR="00421E86">
        <w:t xml:space="preserve"> maximizing the likelihood that </w:t>
      </w:r>
      <w:proofErr w:type="spellStart"/>
      <w:r w:rsidR="00421E86">
        <w:t>Td</w:t>
      </w:r>
      <w:r w:rsidR="00802B8F">
        <w:t>R</w:t>
      </w:r>
      <w:proofErr w:type="spellEnd"/>
      <w:r w:rsidR="00421E86">
        <w:t xml:space="preserve"> and </w:t>
      </w:r>
      <w:proofErr w:type="spellStart"/>
      <w:r w:rsidR="00421E86">
        <w:t>Leu</w:t>
      </w:r>
      <w:proofErr w:type="spellEnd"/>
      <w:r w:rsidR="00421E86">
        <w:t xml:space="preserve"> will be assimilated from </w:t>
      </w:r>
      <w:r w:rsidR="00802B8F">
        <w:t xml:space="preserve">the labeled </w:t>
      </w:r>
      <w:r w:rsidR="00421E86">
        <w:t xml:space="preserve">extracellular pools.   </w:t>
      </w:r>
      <w:r w:rsidR="00AE1D9B">
        <w:t xml:space="preserve">    </w:t>
      </w:r>
    </w:p>
    <w:p w14:paraId="6D37E23E" w14:textId="77777777" w:rsidR="00F55DA5" w:rsidRDefault="00421E86" w:rsidP="00E2654C">
      <w:pPr>
        <w:ind w:firstLine="720"/>
      </w:pPr>
      <w:r>
        <w:t xml:space="preserve">There are various approaches for measuring </w:t>
      </w:r>
      <w:proofErr w:type="spellStart"/>
      <w:r>
        <w:t>Leu</w:t>
      </w:r>
      <w:proofErr w:type="spellEnd"/>
      <w:r>
        <w:t xml:space="preserve"> incorporation.  The most common methods </w:t>
      </w:r>
      <w:r w:rsidR="00802B8F">
        <w:t xml:space="preserve">rely on </w:t>
      </w:r>
      <w:r>
        <w:t>incubat</w:t>
      </w:r>
      <w:r w:rsidR="00802B8F">
        <w:t>ing</w:t>
      </w:r>
      <w:r>
        <w:t xml:space="preserve"> whole seawater samples amended with the </w:t>
      </w:r>
      <w:r w:rsidR="00FE6CE3">
        <w:t>radiolab</w:t>
      </w:r>
      <w:r w:rsidR="005314BD">
        <w:t>e</w:t>
      </w:r>
      <w:r w:rsidR="00FE6CE3">
        <w:t xml:space="preserve">led </w:t>
      </w:r>
      <w:r>
        <w:t>substrate</w:t>
      </w:r>
      <w:r w:rsidR="005E23EA">
        <w:t xml:space="preserve">s, terminating the incubations by filtration onto 0.2 </w:t>
      </w:r>
      <w:r w:rsidR="005E23EA" w:rsidRPr="00FE6CE3">
        <w:rPr>
          <w:rFonts w:ascii="Symbol" w:hAnsi="Symbol"/>
        </w:rPr>
        <w:t></w:t>
      </w:r>
      <w:r w:rsidR="005E23EA">
        <w:t>m filters</w:t>
      </w:r>
      <w:r w:rsidR="00802B8F">
        <w:t xml:space="preserve"> or concentrating labeled cell macromolecules by centrifugation</w:t>
      </w:r>
      <w:r w:rsidR="005E23EA">
        <w:t xml:space="preserve">.  </w:t>
      </w:r>
      <w:r w:rsidR="00F55DA5">
        <w:t xml:space="preserve">In many cases, </w:t>
      </w:r>
      <w:r w:rsidR="00802B8F">
        <w:t xml:space="preserve">the incubations are terminated (i.e. the </w:t>
      </w:r>
      <w:r w:rsidR="00F55DA5">
        <w:t>bacteria are killed</w:t>
      </w:r>
      <w:r w:rsidR="00802B8F">
        <w:t>)</w:t>
      </w:r>
      <w:r w:rsidR="00F55DA5">
        <w:t xml:space="preserve"> prior to filtration by the addition of either formalin or </w:t>
      </w:r>
      <w:proofErr w:type="spellStart"/>
      <w:r w:rsidR="00F55DA5">
        <w:t>trichloroacetic</w:t>
      </w:r>
      <w:proofErr w:type="spellEnd"/>
      <w:r w:rsidR="00F55DA5">
        <w:t xml:space="preserve"> acid </w:t>
      </w:r>
      <w:r w:rsidR="00FE6CE3">
        <w:t xml:space="preserve">(TCA) </w:t>
      </w:r>
      <w:r w:rsidR="00F55DA5">
        <w:t xml:space="preserve">to the seawater sample.  Both protein and nucleic acids are insoluble in cold </w:t>
      </w:r>
      <w:r w:rsidR="00FE6CE3">
        <w:t>TCA</w:t>
      </w:r>
      <w:r w:rsidR="00F55DA5">
        <w:t>, resulting in precipitation of these macromolecules onto the filter matrix. After filtration, the sample filters are rinsed several times with 5% ice-cold TCA, followed by several rinses with ice-cold 80% ethanol (to remove hydrophobic cellular constituents such as lipid membranes).  The radioactivity remaining on the filter is assumed to be associated with protein</w:t>
      </w:r>
      <w:r w:rsidR="00FE6CE3">
        <w:t>s</w:t>
      </w:r>
      <w:r w:rsidR="00F55DA5">
        <w:t xml:space="preserve"> and nucleic acid</w:t>
      </w:r>
      <w:r w:rsidR="00FE6CE3">
        <w:t>s</w:t>
      </w:r>
      <w:r w:rsidR="00F55DA5">
        <w:t>, and the filter activity is determined by scintillation counting.  There are several more detailed methods of extracting cell</w:t>
      </w:r>
      <w:r w:rsidR="00422C66">
        <w:t>ular</w:t>
      </w:r>
      <w:r w:rsidR="00F55DA5">
        <w:t xml:space="preserve"> </w:t>
      </w:r>
      <w:r w:rsidR="00422C66">
        <w:t xml:space="preserve">macromolecular </w:t>
      </w:r>
      <w:r w:rsidR="00F55DA5">
        <w:t>constituents (fo</w:t>
      </w:r>
      <w:r w:rsidR="00422C66">
        <w:t xml:space="preserve">r example separating RNA, DNA, </w:t>
      </w:r>
      <w:r w:rsidR="00F55DA5">
        <w:t xml:space="preserve">and protein) and determining the radioactivity associated with each of these macromolecular fractions.   </w:t>
      </w:r>
    </w:p>
    <w:p w14:paraId="13EF56B8" w14:textId="77777777" w:rsidR="00E2654C" w:rsidRDefault="005314BD" w:rsidP="00E2654C">
      <w:pPr>
        <w:ind w:firstLine="720"/>
      </w:pPr>
      <w:r>
        <w:t>W</w:t>
      </w:r>
      <w:r w:rsidR="00F55DA5">
        <w:t xml:space="preserve">e will use a method of measuring </w:t>
      </w:r>
      <w:proofErr w:type="spellStart"/>
      <w:r w:rsidR="00F55DA5">
        <w:t>Leu</w:t>
      </w:r>
      <w:proofErr w:type="spellEnd"/>
      <w:r w:rsidR="00F55DA5">
        <w:t xml:space="preserve"> incorporation t</w:t>
      </w:r>
      <w:r w:rsidR="00802B8F">
        <w:t>hat does not require filtration;</w:t>
      </w:r>
      <w:r w:rsidR="00F55DA5">
        <w:t xml:space="preserve"> rathe</w:t>
      </w:r>
      <w:r w:rsidR="00802B8F">
        <w:t>r, we will employ</w:t>
      </w:r>
      <w:r w:rsidR="00F55DA5">
        <w:t xml:space="preserve"> </w:t>
      </w:r>
      <w:r w:rsidR="00802B8F">
        <w:t>a</w:t>
      </w:r>
      <w:r w:rsidR="00F55DA5">
        <w:t xml:space="preserve"> method </w:t>
      </w:r>
      <w:r w:rsidR="00802B8F">
        <w:t xml:space="preserve">that </w:t>
      </w:r>
      <w:r w:rsidR="00F55DA5">
        <w:t xml:space="preserve">relies on concentration of nucleic acids and proteins by centrifugation.  </w:t>
      </w:r>
      <w:r w:rsidR="00802B8F">
        <w:t xml:space="preserve">Incubations will be terminated by the addition of cold TCA, and the proteins and nucleic acids will be </w:t>
      </w:r>
      <w:r w:rsidR="00151BB7">
        <w:t>purified, and concentrated by centrifugation.</w:t>
      </w:r>
      <w:r w:rsidR="00802B8F">
        <w:t xml:space="preserve"> </w:t>
      </w:r>
      <w:r w:rsidR="00E2654C">
        <w:t xml:space="preserve">The </w:t>
      </w:r>
      <w:r w:rsidR="00151BB7">
        <w:t xml:space="preserve">radioactive associated with the macromolecular pellet will be determined by liquid scintillation counting.  Rates of </w:t>
      </w:r>
      <w:proofErr w:type="spellStart"/>
      <w:r w:rsidR="00151BB7">
        <w:t>Leu</w:t>
      </w:r>
      <w:proofErr w:type="spellEnd"/>
      <w:r w:rsidR="00151BB7">
        <w:t xml:space="preserve"> i</w:t>
      </w:r>
      <w:r w:rsidR="00E2654C">
        <w:t>ncorporat</w:t>
      </w:r>
      <w:r w:rsidR="00151BB7">
        <w:t>ion</w:t>
      </w:r>
      <w:r w:rsidR="00E2654C">
        <w:t xml:space="preserve"> will be converted to carbon-based determinations of BP. </w:t>
      </w:r>
    </w:p>
    <w:p w14:paraId="5FDE7D6D" w14:textId="77777777" w:rsidR="00E2654C" w:rsidRDefault="00E2654C"/>
    <w:p w14:paraId="757E9B5B" w14:textId="77777777" w:rsidR="00E2654C" w:rsidRDefault="00422C66" w:rsidP="00E2654C">
      <w:r>
        <w:rPr>
          <w:b/>
          <w:i/>
        </w:rPr>
        <w:t>Laboratory Specifics</w:t>
      </w:r>
      <w:r w:rsidR="00E2654C">
        <w:t xml:space="preserve">:  </w:t>
      </w:r>
    </w:p>
    <w:p w14:paraId="151AED52" w14:textId="12A0E1F6" w:rsidR="00E2654C" w:rsidRDefault="00421E86" w:rsidP="00483DF6">
      <w:pPr>
        <w:ind w:firstLine="720"/>
      </w:pPr>
      <w:r>
        <w:t>W</w:t>
      </w:r>
      <w:r w:rsidR="00E2654C">
        <w:t xml:space="preserve">ater will be </w:t>
      </w:r>
      <w:r w:rsidR="00151BB7">
        <w:t>subsampled</w:t>
      </w:r>
      <w:r w:rsidR="00E2654C">
        <w:t xml:space="preserve"> </w:t>
      </w:r>
      <w:r w:rsidR="00483DF6">
        <w:t>from the CTD rosette into darkened poly</w:t>
      </w:r>
      <w:r w:rsidR="00151BB7">
        <w:t>ethylene</w:t>
      </w:r>
      <w:r w:rsidR="00483DF6">
        <w:t xml:space="preserve"> bottles; use a cooler to keep samples near </w:t>
      </w:r>
      <w:r w:rsidR="00483DF6" w:rsidRPr="00151BB7">
        <w:rPr>
          <w:i/>
        </w:rPr>
        <w:t>in situ</w:t>
      </w:r>
      <w:r w:rsidR="00483DF6">
        <w:t xml:space="preserve"> temperatures.  </w:t>
      </w:r>
      <w:r w:rsidR="00151BB7">
        <w:t xml:space="preserve">We will incubate </w:t>
      </w:r>
      <w:r w:rsidR="00101484">
        <w:t xml:space="preserve">triplicate 1.5 ml </w:t>
      </w:r>
      <w:r w:rsidR="00151BB7">
        <w:t xml:space="preserve">seawater samples </w:t>
      </w:r>
      <w:r w:rsidR="00101484">
        <w:t>from 25 m depth each day.  A</w:t>
      </w:r>
      <w:r w:rsidR="00151BB7">
        <w:t xml:space="preserve">fter incubation, samples will be processed using </w:t>
      </w:r>
      <w:r w:rsidR="00483DF6">
        <w:t>the</w:t>
      </w:r>
      <w:r w:rsidR="00E2654C">
        <w:t xml:space="preserve"> microcentrifuge method developed by Smith and Azam (1992) to determine rates of </w:t>
      </w:r>
      <w:proofErr w:type="spellStart"/>
      <w:r w:rsidR="00E2654C">
        <w:t>Leu</w:t>
      </w:r>
      <w:proofErr w:type="spellEnd"/>
      <w:r w:rsidR="00E2654C">
        <w:t xml:space="preserve"> incorporation into protein.  The resulting incorporation rat</w:t>
      </w:r>
      <w:r w:rsidR="005314BD">
        <w:t>es will be converted to carbon-</w:t>
      </w:r>
      <w:r w:rsidR="00E2654C">
        <w:t xml:space="preserve">based estimates of bacterial production.  </w:t>
      </w:r>
    </w:p>
    <w:p w14:paraId="450F0E9F" w14:textId="77777777" w:rsidR="005314BD" w:rsidRDefault="005314BD"/>
    <w:p w14:paraId="6DB0CD90" w14:textId="77777777" w:rsidR="00E2654C" w:rsidRPr="00483DF6" w:rsidRDefault="00E2654C">
      <w:r>
        <w:rPr>
          <w:b/>
          <w:i/>
        </w:rPr>
        <w:t>PROTOCOL</w:t>
      </w:r>
      <w:r w:rsidRPr="00284D2D">
        <w:rPr>
          <w:b/>
          <w:i/>
        </w:rPr>
        <w:t>:</w:t>
      </w:r>
    </w:p>
    <w:p w14:paraId="32CB0B6B" w14:textId="77777777" w:rsidR="00E2654C" w:rsidRDefault="00E2654C" w:rsidP="00E2654C">
      <w:pPr>
        <w:outlineLvl w:val="0"/>
      </w:pPr>
    </w:p>
    <w:p w14:paraId="3281D652" w14:textId="203AE3C5" w:rsidR="00E2654C" w:rsidRDefault="00E2654C" w:rsidP="00E2654C">
      <w:pPr>
        <w:outlineLvl w:val="0"/>
      </w:pPr>
      <w:r w:rsidRPr="00E94778">
        <w:rPr>
          <w:b/>
        </w:rPr>
        <w:t>Things to remember:</w:t>
      </w:r>
      <w:r>
        <w:t xml:space="preserve"> 1 </w:t>
      </w:r>
      <w:proofErr w:type="spellStart"/>
      <w:r>
        <w:t>Ci</w:t>
      </w:r>
      <w:proofErr w:type="spellEnd"/>
      <w:r>
        <w:t xml:space="preserve"> = 2.22 x 10</w:t>
      </w:r>
      <w:r>
        <w:rPr>
          <w:vertAlign w:val="superscript"/>
        </w:rPr>
        <w:t>12</w:t>
      </w:r>
      <w:r>
        <w:t xml:space="preserve"> dis</w:t>
      </w:r>
      <w:r w:rsidR="0051583C">
        <w:t>integrations per minute</w:t>
      </w:r>
      <w:r>
        <w:t xml:space="preserve"> (DPM). We add 20 </w:t>
      </w:r>
      <w:proofErr w:type="spellStart"/>
      <w:r>
        <w:t>nM</w:t>
      </w:r>
      <w:proofErr w:type="spellEnd"/>
      <w:r>
        <w:t xml:space="preserve"> final concentration of each tracer to samples.  You are working with a stock Leu that is 1 </w:t>
      </w:r>
      <w:proofErr w:type="spellStart"/>
      <w:r>
        <w:t>mCi</w:t>
      </w:r>
      <w:proofErr w:type="spellEnd"/>
      <w:r>
        <w:t>/ml and ~</w:t>
      </w:r>
      <w:r w:rsidR="00101484">
        <w:t>108</w:t>
      </w:r>
      <w:r>
        <w:t xml:space="preserve"> </w:t>
      </w:r>
      <w:proofErr w:type="spellStart"/>
      <w:r>
        <w:t>Ci</w:t>
      </w:r>
      <w:proofErr w:type="spellEnd"/>
      <w:r>
        <w:t>/</w:t>
      </w:r>
      <w:proofErr w:type="spellStart"/>
      <w:r>
        <w:t>mmol</w:t>
      </w:r>
      <w:proofErr w:type="spellEnd"/>
      <w:r>
        <w:t>.</w:t>
      </w:r>
    </w:p>
    <w:p w14:paraId="3A07E872" w14:textId="77777777" w:rsidR="00E2654C" w:rsidRDefault="00E2654C"/>
    <w:p w14:paraId="5C6D4364" w14:textId="77777777" w:rsidR="0046392E" w:rsidRDefault="00E2654C" w:rsidP="0046392E">
      <w:pPr>
        <w:numPr>
          <w:ilvl w:val="0"/>
          <w:numId w:val="1"/>
        </w:numPr>
      </w:pPr>
      <w:r w:rsidRPr="00635E96">
        <w:rPr>
          <w:b/>
        </w:rPr>
        <w:t>Safety First:</w:t>
      </w:r>
      <w:r>
        <w:t xml:space="preserve"> You will be working with </w:t>
      </w:r>
      <w:r w:rsidR="00151BB7">
        <w:t xml:space="preserve">a </w:t>
      </w:r>
      <w:r>
        <w:t>radioisotope (</w:t>
      </w:r>
      <w:r w:rsidRPr="00E94778">
        <w:rPr>
          <w:vertAlign w:val="superscript"/>
        </w:rPr>
        <w:t>3</w:t>
      </w:r>
      <w:r>
        <w:t>H)-</w:t>
      </w:r>
      <w:r w:rsidR="00151BB7">
        <w:t xml:space="preserve"> </w:t>
      </w:r>
      <w:r>
        <w:t xml:space="preserve">it is very important to be aware of what you are doing and know the risks associated with </w:t>
      </w:r>
      <w:r w:rsidRPr="00E94778">
        <w:rPr>
          <w:vertAlign w:val="superscript"/>
        </w:rPr>
        <w:t>3</w:t>
      </w:r>
      <w:r>
        <w:t xml:space="preserve">H exposure.  </w:t>
      </w:r>
      <w:r>
        <w:lastRenderedPageBreak/>
        <w:t xml:space="preserve">Keep your work area clean and contain the isotope.  If you have a spill, make sure to alert the instructors and take the appropriate measures to clean up the spill.  </w:t>
      </w:r>
      <w:r w:rsidR="0046392E">
        <w:t>Change gloves frequently!  Each time you open fridge, touch laboratory surfaces, etc.</w:t>
      </w:r>
    </w:p>
    <w:p w14:paraId="66BF3555" w14:textId="77777777" w:rsidR="00E2654C" w:rsidRDefault="00E2654C" w:rsidP="00E2654C"/>
    <w:p w14:paraId="2BF8A97E" w14:textId="77777777" w:rsidR="00101484" w:rsidRPr="0096023B" w:rsidRDefault="00101484" w:rsidP="00101484">
      <w:pPr>
        <w:rPr>
          <w:b/>
          <w:i/>
        </w:rPr>
      </w:pPr>
      <w:r w:rsidRPr="0096023B">
        <w:rPr>
          <w:b/>
          <w:i/>
        </w:rPr>
        <w:t xml:space="preserve">Supplies: </w:t>
      </w:r>
    </w:p>
    <w:p w14:paraId="5AEB15AD" w14:textId="3ECEE4F3" w:rsidR="00101484" w:rsidRDefault="00101484" w:rsidP="00101484">
      <w:r>
        <w:t xml:space="preserve">5 </w:t>
      </w:r>
      <w:proofErr w:type="spellStart"/>
      <w:r>
        <w:t>mCi</w:t>
      </w:r>
      <w:proofErr w:type="spellEnd"/>
      <w:r>
        <w:t xml:space="preserve"> </w:t>
      </w:r>
      <w:r w:rsidRPr="00006F33">
        <w:rPr>
          <w:vertAlign w:val="superscript"/>
        </w:rPr>
        <w:t>3</w:t>
      </w:r>
      <w:r>
        <w:t>H-3-</w:t>
      </w:r>
      <w:proofErr w:type="gramStart"/>
      <w:r>
        <w:t>,4</w:t>
      </w:r>
      <w:proofErr w:type="gramEnd"/>
      <w:r>
        <w:t xml:space="preserve">-,5- </w:t>
      </w:r>
      <w:proofErr w:type="spellStart"/>
      <w:r>
        <w:t>Leu</w:t>
      </w:r>
      <w:proofErr w:type="spellEnd"/>
      <w:r>
        <w:t xml:space="preserve"> (MP Biomedical or ICN); typically ~110-130 </w:t>
      </w:r>
      <w:proofErr w:type="spellStart"/>
      <w:r>
        <w:t>Ci</w:t>
      </w:r>
      <w:proofErr w:type="spellEnd"/>
      <w:r>
        <w:t>/</w:t>
      </w:r>
      <w:proofErr w:type="spellStart"/>
      <w:r>
        <w:t>mmol</w:t>
      </w:r>
      <w:proofErr w:type="spellEnd"/>
    </w:p>
    <w:p w14:paraId="560618FD" w14:textId="33490543" w:rsidR="00101484" w:rsidRDefault="00101484" w:rsidP="00101484">
      <w:r>
        <w:t xml:space="preserve">2.0 ml </w:t>
      </w:r>
      <w:proofErr w:type="spellStart"/>
      <w:r>
        <w:t>Axygene</w:t>
      </w:r>
      <w:proofErr w:type="spellEnd"/>
      <w:r>
        <w:t xml:space="preserve"> </w:t>
      </w:r>
      <w:proofErr w:type="spellStart"/>
      <w:r>
        <w:t>microcentrifuge</w:t>
      </w:r>
      <w:proofErr w:type="spellEnd"/>
      <w:r>
        <w:t xml:space="preserve"> tubes + caps </w:t>
      </w:r>
    </w:p>
    <w:p w14:paraId="42F97B00" w14:textId="77777777" w:rsidR="00101484" w:rsidRDefault="00101484" w:rsidP="00101484">
      <w:proofErr w:type="gramStart"/>
      <w:r>
        <w:t>gloves</w:t>
      </w:r>
      <w:proofErr w:type="gramEnd"/>
    </w:p>
    <w:p w14:paraId="77F087B6" w14:textId="77777777" w:rsidR="00101484" w:rsidRDefault="00101484" w:rsidP="00101484">
      <w:proofErr w:type="gramStart"/>
      <w:r>
        <w:t>lab</w:t>
      </w:r>
      <w:proofErr w:type="gramEnd"/>
      <w:r>
        <w:t xml:space="preserve"> coats</w:t>
      </w:r>
    </w:p>
    <w:p w14:paraId="619353B7" w14:textId="2DF278E4" w:rsidR="00101484" w:rsidRDefault="00101484" w:rsidP="00101484">
      <w:r>
        <w:t xml:space="preserve">Pipettes (1-10 </w:t>
      </w:r>
      <w:proofErr w:type="spellStart"/>
      <w:r>
        <w:t>ul</w:t>
      </w:r>
      <w:proofErr w:type="spellEnd"/>
      <w:r>
        <w:t xml:space="preserve">, 2-200 </w:t>
      </w:r>
      <w:proofErr w:type="spellStart"/>
      <w:r>
        <w:t>ul</w:t>
      </w:r>
      <w:proofErr w:type="spellEnd"/>
      <w:r>
        <w:t>)</w:t>
      </w:r>
    </w:p>
    <w:p w14:paraId="44D8CA01" w14:textId="4BCA60DA" w:rsidR="00101484" w:rsidRDefault="00101484" w:rsidP="00101484">
      <w:r>
        <w:t xml:space="preserve">Repeat Pipette with tips (tip suitable for 100 </w:t>
      </w:r>
      <w:proofErr w:type="spellStart"/>
      <w:r>
        <w:t>ul</w:t>
      </w:r>
      <w:proofErr w:type="spellEnd"/>
      <w:r>
        <w:t xml:space="preserve"> aliquots)</w:t>
      </w:r>
    </w:p>
    <w:p w14:paraId="6BFF8465" w14:textId="77777777" w:rsidR="00101484" w:rsidRDefault="00101484" w:rsidP="00101484">
      <w:r>
        <w:t xml:space="preserve">Pipette tips (10-100 </w:t>
      </w:r>
      <w:proofErr w:type="spellStart"/>
      <w:r>
        <w:t>ul</w:t>
      </w:r>
      <w:proofErr w:type="spellEnd"/>
      <w:r>
        <w:t>)</w:t>
      </w:r>
    </w:p>
    <w:p w14:paraId="44870CA1" w14:textId="77777777" w:rsidR="00101484" w:rsidRDefault="00101484" w:rsidP="00101484">
      <w:proofErr w:type="spellStart"/>
      <w:r>
        <w:t>Microcentrifuge</w:t>
      </w:r>
      <w:proofErr w:type="spellEnd"/>
      <w:r>
        <w:t xml:space="preserve"> tube racks</w:t>
      </w:r>
    </w:p>
    <w:p w14:paraId="6A287E13" w14:textId="77777777" w:rsidR="00101484" w:rsidRDefault="00101484" w:rsidP="00101484">
      <w:r>
        <w:t xml:space="preserve">Floating </w:t>
      </w:r>
      <w:proofErr w:type="spellStart"/>
      <w:r>
        <w:t>microcentrifuge</w:t>
      </w:r>
      <w:proofErr w:type="spellEnd"/>
      <w:r>
        <w:t xml:space="preserve"> racks</w:t>
      </w:r>
    </w:p>
    <w:p w14:paraId="37424283" w14:textId="77777777" w:rsidR="00101484" w:rsidRDefault="00101484" w:rsidP="00101484">
      <w:r>
        <w:t xml:space="preserve">Bottle/top dispenser for 80% </w:t>
      </w:r>
      <w:proofErr w:type="spellStart"/>
      <w:r>
        <w:t>EtOH</w:t>
      </w:r>
      <w:proofErr w:type="spellEnd"/>
    </w:p>
    <w:p w14:paraId="03FE5AD5" w14:textId="77777777" w:rsidR="00101484" w:rsidRDefault="00101484" w:rsidP="00101484">
      <w:r>
        <w:t>Bottle/top dispenser for 5% TCA</w:t>
      </w:r>
    </w:p>
    <w:p w14:paraId="41DD9E1F" w14:textId="77777777" w:rsidR="00101484" w:rsidRDefault="00101484" w:rsidP="00101484">
      <w:pPr>
        <w:rPr>
          <w:b/>
          <w:i/>
        </w:rPr>
      </w:pPr>
    </w:p>
    <w:p w14:paraId="724FF5BA" w14:textId="77777777" w:rsidR="00101484" w:rsidRDefault="00101484" w:rsidP="00101484">
      <w:pPr>
        <w:rPr>
          <w:b/>
          <w:i/>
        </w:rPr>
      </w:pPr>
      <w:r w:rsidRPr="0096023B">
        <w:rPr>
          <w:b/>
          <w:i/>
        </w:rPr>
        <w:t>Equipment:</w:t>
      </w:r>
    </w:p>
    <w:p w14:paraId="19846E9E" w14:textId="77777777" w:rsidR="00101484" w:rsidRDefault="00101484" w:rsidP="00101484">
      <w:r>
        <w:t xml:space="preserve">Refrigerated </w:t>
      </w:r>
      <w:proofErr w:type="spellStart"/>
      <w:r>
        <w:t>microcentrifuge</w:t>
      </w:r>
      <w:proofErr w:type="spellEnd"/>
    </w:p>
    <w:p w14:paraId="089471C7" w14:textId="77777777" w:rsidR="00101484" w:rsidRDefault="00101484" w:rsidP="00101484">
      <w:r>
        <w:t>Surface seawater incubator</w:t>
      </w:r>
    </w:p>
    <w:p w14:paraId="506DEE32" w14:textId="77777777" w:rsidR="00E2654C" w:rsidRDefault="00E2654C" w:rsidP="00E2654C">
      <w:pPr>
        <w:outlineLvl w:val="0"/>
      </w:pPr>
    </w:p>
    <w:p w14:paraId="4FEF5C8B" w14:textId="77777777" w:rsidR="00101484" w:rsidRDefault="00101484" w:rsidP="001D7688">
      <w:pPr>
        <w:pStyle w:val="BodyTextIndent"/>
        <w:ind w:left="0"/>
        <w:rPr>
          <w:b/>
        </w:rPr>
      </w:pPr>
    </w:p>
    <w:p w14:paraId="2CBE1F0F" w14:textId="77777777" w:rsidR="00101484" w:rsidRDefault="00101484" w:rsidP="001D7688">
      <w:pPr>
        <w:pStyle w:val="BodyTextIndent"/>
        <w:ind w:left="0"/>
        <w:rPr>
          <w:b/>
        </w:rPr>
      </w:pPr>
    </w:p>
    <w:p w14:paraId="2457D8B8" w14:textId="77777777" w:rsidR="001D7688" w:rsidRDefault="001D7688" w:rsidP="001D7688">
      <w:pPr>
        <w:pStyle w:val="BodyTextIndent"/>
        <w:ind w:left="0"/>
        <w:rPr>
          <w:b/>
        </w:rPr>
      </w:pPr>
      <w:r>
        <w:rPr>
          <w:b/>
        </w:rPr>
        <w:t>SET UP, INOCULATION, AND INCUBATION</w:t>
      </w:r>
    </w:p>
    <w:p w14:paraId="5921DB8A" w14:textId="77777777" w:rsidR="001D7688" w:rsidRDefault="001D7688" w:rsidP="001D7688">
      <w:pPr>
        <w:pStyle w:val="BodyTextIndent"/>
        <w:ind w:left="0"/>
      </w:pPr>
    </w:p>
    <w:p w14:paraId="02F02F07" w14:textId="77777777" w:rsidR="00E2654C" w:rsidRDefault="00E2654C" w:rsidP="00E2654C"/>
    <w:p w14:paraId="5348D69D" w14:textId="77777777" w:rsidR="00E2654C" w:rsidRDefault="00151BB7" w:rsidP="00E2654C">
      <w:pPr>
        <w:numPr>
          <w:ilvl w:val="0"/>
          <w:numId w:val="4"/>
        </w:numPr>
      </w:pPr>
      <w:r>
        <w:t>Lay f</w:t>
      </w:r>
      <w:r w:rsidR="00E2654C">
        <w:t xml:space="preserve">resh </w:t>
      </w:r>
      <w:proofErr w:type="spellStart"/>
      <w:r w:rsidR="00E2654C">
        <w:t>benchkote</w:t>
      </w:r>
      <w:proofErr w:type="spellEnd"/>
      <w:r w:rsidR="00E2654C">
        <w:t xml:space="preserve"> </w:t>
      </w:r>
      <w:r>
        <w:t xml:space="preserve">in your work area </w:t>
      </w:r>
      <w:r w:rsidR="00E2654C">
        <w:t xml:space="preserve">if needed and </w:t>
      </w:r>
      <w:r>
        <w:t xml:space="preserve">have a supply of </w:t>
      </w:r>
      <w:r w:rsidR="00E2654C">
        <w:t>clean paper towels at each station</w:t>
      </w:r>
    </w:p>
    <w:p w14:paraId="2C5E3249" w14:textId="77777777" w:rsidR="00E2654C" w:rsidRDefault="00E2654C" w:rsidP="00E2654C"/>
    <w:p w14:paraId="34BBDE8E" w14:textId="77777777" w:rsidR="00E2654C" w:rsidRDefault="00151BB7" w:rsidP="00151BB7">
      <w:pPr>
        <w:numPr>
          <w:ilvl w:val="0"/>
          <w:numId w:val="4"/>
        </w:numPr>
      </w:pPr>
      <w:r>
        <w:t xml:space="preserve">Set up numbered tubes; use a sequential numbering scheme that clearly differentiates each sample. </w:t>
      </w:r>
    </w:p>
    <w:p w14:paraId="2655C4BB" w14:textId="77777777" w:rsidR="00151BB7" w:rsidRDefault="00151BB7" w:rsidP="00151BB7"/>
    <w:p w14:paraId="2CD5B665" w14:textId="44A5CF1F" w:rsidR="00151BB7" w:rsidRDefault="00101484" w:rsidP="00101484">
      <w:pPr>
        <w:numPr>
          <w:ilvl w:val="0"/>
          <w:numId w:val="4"/>
        </w:numPr>
      </w:pPr>
      <w:r>
        <w:t>At the CTD rosette, f</w:t>
      </w:r>
      <w:r w:rsidR="00151BB7">
        <w:t xml:space="preserve">ill </w:t>
      </w:r>
      <w:proofErr w:type="gramStart"/>
      <w:r>
        <w:t>polyethylene sampling</w:t>
      </w:r>
      <w:proofErr w:type="gramEnd"/>
      <w:r>
        <w:t xml:space="preserve"> bottle with seawater.</w:t>
      </w:r>
      <w:r w:rsidR="00151BB7">
        <w:t xml:space="preserve"> </w:t>
      </w:r>
      <w:r>
        <w:t xml:space="preserve">Place bottles in cooler to maintain temperature. </w:t>
      </w:r>
    </w:p>
    <w:p w14:paraId="3BFE7F78" w14:textId="77777777" w:rsidR="00101484" w:rsidRDefault="00101484" w:rsidP="00101484"/>
    <w:p w14:paraId="3EA0DB01" w14:textId="77777777" w:rsidR="00101484" w:rsidRDefault="00101484" w:rsidP="00101484">
      <w:pPr>
        <w:numPr>
          <w:ilvl w:val="0"/>
          <w:numId w:val="4"/>
        </w:numPr>
      </w:pPr>
    </w:p>
    <w:p w14:paraId="1DC3016F" w14:textId="77777777" w:rsidR="00E2654C" w:rsidRDefault="00151BB7" w:rsidP="00E2654C">
      <w:pPr>
        <w:numPr>
          <w:ilvl w:val="0"/>
          <w:numId w:val="4"/>
        </w:numPr>
      </w:pPr>
      <w:r>
        <w:t>A</w:t>
      </w:r>
      <w:r w:rsidR="00E2654C">
        <w:t xml:space="preserve">dd </w:t>
      </w:r>
      <w:r>
        <w:t xml:space="preserve">~100 </w:t>
      </w:r>
      <w:r w:rsidRPr="00151BB7">
        <w:rPr>
          <w:rFonts w:ascii="Symbol" w:hAnsi="Symbol"/>
        </w:rPr>
        <w:t></w:t>
      </w:r>
      <w:r>
        <w:t xml:space="preserve">l of primary working stock </w:t>
      </w:r>
      <w:r w:rsidR="00E2654C">
        <w:t>radioisotope</w:t>
      </w:r>
      <w:r>
        <w:t xml:space="preserve"> to each </w:t>
      </w:r>
      <w:r w:rsidR="00E2654C">
        <w:t>tube</w:t>
      </w:r>
      <w:r w:rsidR="001D7688">
        <w:t>.  Record start time of incubation in the sample log sheets.</w:t>
      </w:r>
    </w:p>
    <w:p w14:paraId="5D1AB067" w14:textId="77777777" w:rsidR="001D7688" w:rsidRDefault="001D7688" w:rsidP="001D7688"/>
    <w:p w14:paraId="63EE3848" w14:textId="0629B271" w:rsidR="001D7688" w:rsidRDefault="001D7688" w:rsidP="00E2654C">
      <w:pPr>
        <w:numPr>
          <w:ilvl w:val="0"/>
          <w:numId w:val="4"/>
        </w:numPr>
      </w:pPr>
      <w:r>
        <w:t xml:space="preserve">Remove 1.5 ml of labeled seawater from each tube and place into </w:t>
      </w:r>
      <w:proofErr w:type="spellStart"/>
      <w:r>
        <w:t>prelabeled</w:t>
      </w:r>
      <w:proofErr w:type="spellEnd"/>
      <w:r>
        <w:t>, empty 2</w:t>
      </w:r>
      <w:r w:rsidR="00CD1258">
        <w:t xml:space="preserve">.0 ml </w:t>
      </w:r>
      <w:proofErr w:type="spellStart"/>
      <w:r w:rsidR="00CD1258">
        <w:t>A</w:t>
      </w:r>
      <w:r>
        <w:t>xygene</w:t>
      </w:r>
      <w:proofErr w:type="spellEnd"/>
      <w:r>
        <w:t xml:space="preserve"> </w:t>
      </w:r>
      <w:proofErr w:type="spellStart"/>
      <w:r>
        <w:t>microcentrifuge</w:t>
      </w:r>
      <w:proofErr w:type="spellEnd"/>
      <w:r>
        <w:t xml:space="preserve"> tubes. These samples will serve as time zero blanks.</w:t>
      </w:r>
    </w:p>
    <w:p w14:paraId="44F20C54" w14:textId="77777777" w:rsidR="001D7688" w:rsidRDefault="001D7688" w:rsidP="001D7688"/>
    <w:p w14:paraId="14CFDB1E" w14:textId="77777777" w:rsidR="001D7688" w:rsidRDefault="001D7688" w:rsidP="00E2654C">
      <w:pPr>
        <w:numPr>
          <w:ilvl w:val="0"/>
          <w:numId w:val="4"/>
        </w:numPr>
      </w:pPr>
      <w:r>
        <w:t>Add 100 ml of 100% TCA to each tube, cap, and place in refrigerator until processed.</w:t>
      </w:r>
    </w:p>
    <w:p w14:paraId="0515D742" w14:textId="77777777" w:rsidR="001D7688" w:rsidRDefault="001D7688" w:rsidP="001D7688"/>
    <w:p w14:paraId="31EFABC9" w14:textId="77777777" w:rsidR="001D7688" w:rsidRDefault="001D7688" w:rsidP="00E2654C">
      <w:pPr>
        <w:numPr>
          <w:ilvl w:val="0"/>
          <w:numId w:val="4"/>
        </w:numPr>
      </w:pPr>
      <w:r>
        <w:t>Cap the 40 ml centrifuge tubes and affix to primary production array; typically one tube is incubated in the light and one tube will be placed in a dark bag which is placed inside a mesh bag for attaching to the array.</w:t>
      </w:r>
    </w:p>
    <w:p w14:paraId="529E0952" w14:textId="77777777" w:rsidR="001D7688" w:rsidRDefault="001D7688" w:rsidP="00E2654C">
      <w:pPr>
        <w:pStyle w:val="BodyTextIndent"/>
        <w:ind w:left="0"/>
        <w:rPr>
          <w:b/>
        </w:rPr>
      </w:pPr>
    </w:p>
    <w:p w14:paraId="13D87DB0" w14:textId="77777777" w:rsidR="001D7688" w:rsidRDefault="001D7688" w:rsidP="00E2654C">
      <w:pPr>
        <w:pStyle w:val="BodyTextIndent"/>
        <w:ind w:left="0"/>
        <w:rPr>
          <w:b/>
        </w:rPr>
      </w:pPr>
      <w:r>
        <w:rPr>
          <w:b/>
        </w:rPr>
        <w:t>TERMINATING INCUBATIONS AND PROCESSING SAMPLES</w:t>
      </w:r>
    </w:p>
    <w:p w14:paraId="735A75D1" w14:textId="77777777" w:rsidR="001D7688" w:rsidRDefault="001D7688" w:rsidP="00E2654C">
      <w:pPr>
        <w:pStyle w:val="BodyTextIndent"/>
        <w:ind w:left="0"/>
        <w:rPr>
          <w:b/>
        </w:rPr>
      </w:pPr>
    </w:p>
    <w:p w14:paraId="7066CB8F" w14:textId="77777777" w:rsidR="001D7688" w:rsidRDefault="001D7688" w:rsidP="001D7688">
      <w:pPr>
        <w:pStyle w:val="BodyTextIndent"/>
        <w:numPr>
          <w:ilvl w:val="0"/>
          <w:numId w:val="4"/>
        </w:numPr>
      </w:pPr>
      <w:r>
        <w:t xml:space="preserve">While samples are incubating, </w:t>
      </w:r>
      <w:r w:rsidR="0046392E">
        <w:t xml:space="preserve">add 100 </w:t>
      </w:r>
      <w:r w:rsidR="0046392E" w:rsidRPr="0046392E">
        <w:rPr>
          <w:rFonts w:ascii="Symbol" w:hAnsi="Symbol"/>
        </w:rPr>
        <w:t></w:t>
      </w:r>
      <w:r w:rsidR="0046392E">
        <w:t xml:space="preserve">l of 100% TCA to triplicate 2.0 ml </w:t>
      </w:r>
      <w:proofErr w:type="spellStart"/>
      <w:r w:rsidR="0046392E">
        <w:t>microcentrifuges</w:t>
      </w:r>
      <w:proofErr w:type="spellEnd"/>
      <w:r w:rsidR="0046392E">
        <w:t xml:space="preserve"> for each sample.  Label caps. </w:t>
      </w:r>
    </w:p>
    <w:p w14:paraId="329C17DF" w14:textId="77777777" w:rsidR="00E2654C" w:rsidRDefault="001D7688" w:rsidP="0046392E">
      <w:pPr>
        <w:pStyle w:val="BodyTextIndent"/>
        <w:numPr>
          <w:ilvl w:val="0"/>
          <w:numId w:val="4"/>
        </w:numPr>
      </w:pPr>
      <w:r>
        <w:t xml:space="preserve">After incubation period (typically 2-10 hours, depending on the productivity of the ecosystem), remove sample tubes from </w:t>
      </w:r>
      <w:r w:rsidRPr="0046392E">
        <w:rPr>
          <w:i/>
        </w:rPr>
        <w:t>in situ</w:t>
      </w:r>
      <w:r w:rsidR="0046392E">
        <w:t xml:space="preserve"> array; a</w:t>
      </w:r>
      <w:r w:rsidR="00E2654C">
        <w:t xml:space="preserve">dd 1.5 mL of sample to </w:t>
      </w:r>
      <w:r w:rsidR="0046392E">
        <w:t xml:space="preserve">triplicate </w:t>
      </w:r>
      <w:r>
        <w:t>sample</w:t>
      </w:r>
      <w:r w:rsidR="00E2654C">
        <w:t xml:space="preserve"> tubes </w:t>
      </w:r>
    </w:p>
    <w:p w14:paraId="294CA7A5" w14:textId="77777777" w:rsidR="00E2654C" w:rsidRDefault="00E2654C" w:rsidP="00E2654C">
      <w:pPr>
        <w:pStyle w:val="BodyTextIndent"/>
        <w:numPr>
          <w:ilvl w:val="1"/>
          <w:numId w:val="3"/>
        </w:numPr>
        <w:tabs>
          <w:tab w:val="clear" w:pos="1440"/>
          <w:tab w:val="num" w:pos="1080"/>
        </w:tabs>
        <w:ind w:left="1080"/>
      </w:pPr>
      <w:proofErr w:type="gramStart"/>
      <w:r>
        <w:t>pipet</w:t>
      </w:r>
      <w:proofErr w:type="gramEnd"/>
      <w:r>
        <w:t xml:space="preserve"> water carefully to avoid splashing sample and isotope out of the tubes!  </w:t>
      </w:r>
    </w:p>
    <w:p w14:paraId="7CC8326A" w14:textId="77777777" w:rsidR="00E2654C" w:rsidRDefault="00E2654C" w:rsidP="00E2654C">
      <w:pPr>
        <w:ind w:left="360"/>
      </w:pPr>
    </w:p>
    <w:p w14:paraId="274305AB" w14:textId="77777777" w:rsidR="00E2654C" w:rsidRDefault="00E2654C" w:rsidP="0046392E">
      <w:pPr>
        <w:numPr>
          <w:ilvl w:val="0"/>
          <w:numId w:val="4"/>
        </w:numPr>
      </w:pPr>
      <w:r>
        <w:t xml:space="preserve">Cap firmly, mix well, </w:t>
      </w:r>
      <w:r w:rsidR="0046392E">
        <w:t>and p</w:t>
      </w:r>
      <w:r>
        <w:t xml:space="preserve">lace samples </w:t>
      </w:r>
      <w:r w:rsidR="0046392E">
        <w:t>in freezer for 10 minutes</w:t>
      </w:r>
      <w:r>
        <w:t>.  Record the time samples were killed.</w:t>
      </w:r>
    </w:p>
    <w:p w14:paraId="513D4005" w14:textId="77777777" w:rsidR="0046392E" w:rsidRDefault="0046392E" w:rsidP="00E2654C"/>
    <w:p w14:paraId="35CDE3EC" w14:textId="77777777" w:rsidR="00E2654C" w:rsidRDefault="00E2654C" w:rsidP="001D7688">
      <w:pPr>
        <w:numPr>
          <w:ilvl w:val="0"/>
          <w:numId w:val="4"/>
        </w:numPr>
      </w:pPr>
      <w:r>
        <w:t xml:space="preserve">Centrifuge tubes at </w:t>
      </w:r>
      <w:r w:rsidR="0046392E">
        <w:t>4</w:t>
      </w:r>
      <w:r w:rsidR="0046392E" w:rsidRPr="0046392E">
        <w:rPr>
          <w:vertAlign w:val="superscript"/>
        </w:rPr>
        <w:t>o</w:t>
      </w:r>
      <w:r w:rsidR="0046392E">
        <w:t xml:space="preserve">C at </w:t>
      </w:r>
      <w:r>
        <w:t>highest speed (~14,000 rpm) for 15 minutes</w:t>
      </w:r>
    </w:p>
    <w:p w14:paraId="36ADA1FD" w14:textId="77777777" w:rsidR="00E2654C" w:rsidRDefault="00E2654C" w:rsidP="00E2654C">
      <w:pPr>
        <w:ind w:left="720"/>
      </w:pPr>
    </w:p>
    <w:p w14:paraId="3E2C24CD" w14:textId="77777777" w:rsidR="00E2654C" w:rsidRDefault="00E2654C" w:rsidP="001D7688">
      <w:pPr>
        <w:numPr>
          <w:ilvl w:val="0"/>
          <w:numId w:val="4"/>
        </w:numPr>
      </w:pPr>
      <w:r>
        <w:t xml:space="preserve">Gently pour out the sample into wide-mouth waste jar and tap lip of tube on a paper towel to get the last drops of radioactive liquid off. </w:t>
      </w:r>
    </w:p>
    <w:p w14:paraId="3E8CA7A9" w14:textId="77777777" w:rsidR="00E2654C" w:rsidRDefault="00E2654C" w:rsidP="00E2654C">
      <w:pPr>
        <w:ind w:left="720"/>
      </w:pPr>
    </w:p>
    <w:p w14:paraId="3508DA68" w14:textId="77777777" w:rsidR="00E2654C" w:rsidRDefault="00E2654C" w:rsidP="001D7688">
      <w:pPr>
        <w:numPr>
          <w:ilvl w:val="0"/>
          <w:numId w:val="4"/>
        </w:numPr>
      </w:pPr>
      <w:r>
        <w:t xml:space="preserve"> Add 1 mL of cold 5% TCA to each tube</w:t>
      </w:r>
    </w:p>
    <w:p w14:paraId="2FAFA3B8" w14:textId="77777777" w:rsidR="00E2654C" w:rsidRDefault="00E2654C" w:rsidP="00E2654C">
      <w:pPr>
        <w:ind w:left="360"/>
      </w:pPr>
    </w:p>
    <w:p w14:paraId="00289ED1" w14:textId="77777777" w:rsidR="00E2654C" w:rsidRDefault="00E2654C" w:rsidP="001D7688">
      <w:pPr>
        <w:numPr>
          <w:ilvl w:val="0"/>
          <w:numId w:val="4"/>
        </w:numPr>
      </w:pPr>
      <w:r w:rsidDel="00006F33">
        <w:t xml:space="preserve">Cap and </w:t>
      </w:r>
      <w:r>
        <w:t>centrifuge tubes at highest speed for 5 minutes</w:t>
      </w:r>
    </w:p>
    <w:p w14:paraId="31616AA7" w14:textId="77777777" w:rsidR="0046392E" w:rsidRDefault="0046392E" w:rsidP="0046392E"/>
    <w:p w14:paraId="01456164" w14:textId="77777777" w:rsidR="00E2654C" w:rsidRDefault="00E2654C" w:rsidP="001D7688">
      <w:pPr>
        <w:numPr>
          <w:ilvl w:val="0"/>
          <w:numId w:val="4"/>
        </w:numPr>
      </w:pPr>
      <w:r>
        <w:t xml:space="preserve">Gently pour out the sample and gently tap lip of tube on a paper towel to get the  </w:t>
      </w:r>
    </w:p>
    <w:p w14:paraId="5DB5D739" w14:textId="77777777" w:rsidR="00E2654C" w:rsidRDefault="00E2654C" w:rsidP="00E2654C">
      <w:pPr>
        <w:ind w:left="360"/>
      </w:pPr>
      <w:r>
        <w:t xml:space="preserve">      </w:t>
      </w:r>
      <w:proofErr w:type="gramStart"/>
      <w:r>
        <w:t>last</w:t>
      </w:r>
      <w:proofErr w:type="gramEnd"/>
      <w:r>
        <w:t xml:space="preserve"> drops</w:t>
      </w:r>
    </w:p>
    <w:p w14:paraId="240E91C2" w14:textId="77777777" w:rsidR="00E2654C" w:rsidRDefault="00E2654C" w:rsidP="00E2654C">
      <w:pPr>
        <w:ind w:left="360"/>
      </w:pPr>
    </w:p>
    <w:p w14:paraId="5DFA7B91" w14:textId="77777777" w:rsidR="00E2654C" w:rsidRDefault="00E2654C" w:rsidP="001D7688">
      <w:pPr>
        <w:numPr>
          <w:ilvl w:val="0"/>
          <w:numId w:val="4"/>
        </w:numPr>
      </w:pPr>
      <w:r>
        <w:t>Add 1 mL ice-cold 80% ethanol</w:t>
      </w:r>
    </w:p>
    <w:p w14:paraId="6D635D70" w14:textId="77777777" w:rsidR="00E2654C" w:rsidRDefault="00E2654C" w:rsidP="00E2654C">
      <w:pPr>
        <w:ind w:left="360"/>
      </w:pPr>
    </w:p>
    <w:p w14:paraId="180483E2" w14:textId="77777777" w:rsidR="00E2654C" w:rsidRDefault="00E2654C" w:rsidP="001D7688">
      <w:pPr>
        <w:numPr>
          <w:ilvl w:val="0"/>
          <w:numId w:val="4"/>
        </w:numPr>
      </w:pPr>
      <w:r w:rsidDel="00006F33">
        <w:t xml:space="preserve">Cap and </w:t>
      </w:r>
      <w:r>
        <w:t>centrifuge tubes at highest speed for 5 minutes</w:t>
      </w:r>
    </w:p>
    <w:p w14:paraId="004421B0" w14:textId="77777777" w:rsidR="00E2654C" w:rsidRDefault="00E2654C" w:rsidP="00E2654C"/>
    <w:p w14:paraId="50CD1356" w14:textId="77777777" w:rsidR="00E2654C" w:rsidRDefault="00E2654C" w:rsidP="001D7688">
      <w:pPr>
        <w:numPr>
          <w:ilvl w:val="0"/>
          <w:numId w:val="4"/>
        </w:numPr>
      </w:pPr>
      <w:r>
        <w:t xml:space="preserve"> Pour out the alcohol and remove drops</w:t>
      </w:r>
    </w:p>
    <w:p w14:paraId="666B9F23" w14:textId="77777777" w:rsidR="00E2654C" w:rsidRDefault="00E2654C" w:rsidP="00E2654C"/>
    <w:p w14:paraId="49C4E239" w14:textId="77777777" w:rsidR="00E2654C" w:rsidRDefault="00E2654C" w:rsidP="001D7688">
      <w:pPr>
        <w:numPr>
          <w:ilvl w:val="0"/>
          <w:numId w:val="4"/>
        </w:numPr>
      </w:pPr>
      <w:r>
        <w:t xml:space="preserve"> Place tubes in fume hood until dry (overnight)</w:t>
      </w:r>
    </w:p>
    <w:p w14:paraId="21277CC0" w14:textId="77777777" w:rsidR="00E2654C" w:rsidRDefault="0051583C" w:rsidP="00E2654C">
      <w:pPr>
        <w:numPr>
          <w:ilvl w:val="0"/>
          <w:numId w:val="6"/>
        </w:numPr>
        <w:tabs>
          <w:tab w:val="clear" w:pos="1440"/>
          <w:tab w:val="num" w:pos="1080"/>
        </w:tabs>
        <w:ind w:left="1080"/>
      </w:pPr>
      <w:r>
        <w:t xml:space="preserve">Ethanol is a powerful quenching agent so make sure </w:t>
      </w:r>
      <w:r w:rsidR="00E2654C">
        <w:t xml:space="preserve">no </w:t>
      </w:r>
      <w:r>
        <w:t>ethanol remains</w:t>
      </w:r>
      <w:r w:rsidR="00E2654C">
        <w:t xml:space="preserve"> in tubes!</w:t>
      </w:r>
    </w:p>
    <w:p w14:paraId="02E995A4" w14:textId="77777777" w:rsidR="00E2654C" w:rsidRDefault="00E2654C" w:rsidP="00E2654C">
      <w:pPr>
        <w:ind w:left="720"/>
      </w:pPr>
    </w:p>
    <w:p w14:paraId="561E576B" w14:textId="77777777" w:rsidR="00E2654C" w:rsidRDefault="00E2654C" w:rsidP="001D7688">
      <w:pPr>
        <w:numPr>
          <w:ilvl w:val="0"/>
          <w:numId w:val="4"/>
        </w:numPr>
      </w:pPr>
      <w:r>
        <w:t xml:space="preserve"> Add 1 mL scintillation cocktail to each vial, vortex well</w:t>
      </w:r>
    </w:p>
    <w:p w14:paraId="650C8F78" w14:textId="77777777" w:rsidR="00E2654C" w:rsidRDefault="00E2654C" w:rsidP="00E2654C"/>
    <w:p w14:paraId="2DE8D925" w14:textId="77777777" w:rsidR="00E2654C" w:rsidRDefault="00E2654C" w:rsidP="00E2654C">
      <w:pPr>
        <w:ind w:left="360"/>
      </w:pPr>
      <w:r>
        <w:t xml:space="preserve">24.  Put in LSC racks and run using </w:t>
      </w:r>
      <w:r w:rsidRPr="00006F33">
        <w:rPr>
          <w:vertAlign w:val="superscript"/>
        </w:rPr>
        <w:t>3</w:t>
      </w:r>
      <w:r>
        <w:t>H protocol</w:t>
      </w:r>
    </w:p>
    <w:p w14:paraId="58DF1F28" w14:textId="77777777" w:rsidR="00E2654C" w:rsidRDefault="00E2654C" w:rsidP="00E2654C"/>
    <w:p w14:paraId="02BB1CA6" w14:textId="77777777" w:rsidR="00E2654C" w:rsidRPr="00635E96" w:rsidRDefault="00E2654C">
      <w:pPr>
        <w:rPr>
          <w:b/>
        </w:rPr>
      </w:pPr>
      <w:r w:rsidRPr="00635E96">
        <w:rPr>
          <w:b/>
        </w:rPr>
        <w:t>Calculating rate of Leu or Tdr incorporation</w:t>
      </w:r>
    </w:p>
    <w:p w14:paraId="5F46BAFC" w14:textId="77777777" w:rsidR="0046392E" w:rsidRDefault="00E2654C">
      <w:r>
        <w:t xml:space="preserve">Leu or </w:t>
      </w:r>
      <w:proofErr w:type="spellStart"/>
      <w:r>
        <w:t>TdR</w:t>
      </w:r>
      <w:proofErr w:type="spellEnd"/>
      <w:r>
        <w:t xml:space="preserve"> incorporation rate = </w:t>
      </w:r>
      <w:bookmarkStart w:id="0" w:name="_GoBack"/>
      <w:bookmarkEnd w:id="0"/>
    </w:p>
    <w:p w14:paraId="3780359C" w14:textId="28A6690E" w:rsidR="00E2654C" w:rsidRDefault="00E2654C">
      <w:r>
        <w:lastRenderedPageBreak/>
        <w:t>{(</w:t>
      </w:r>
      <w:proofErr w:type="spellStart"/>
      <w:proofErr w:type="gramStart"/>
      <w:r>
        <w:t>dpm</w:t>
      </w:r>
      <w:proofErr w:type="spellEnd"/>
      <w:proofErr w:type="gramEnd"/>
      <w:r>
        <w:t xml:space="preserve"> sample)-(</w:t>
      </w:r>
      <w:proofErr w:type="spellStart"/>
      <w:r>
        <w:t>dpm</w:t>
      </w:r>
      <w:proofErr w:type="spellEnd"/>
      <w:r>
        <w:t xml:space="preserve"> blank)}/(incubation time)</w:t>
      </w:r>
      <w:r w:rsidR="00C41C7F">
        <w:t>/</w:t>
      </w:r>
      <w:r>
        <w:t>(2.22 x 10</w:t>
      </w:r>
      <w:r w:rsidRPr="00635E96">
        <w:rPr>
          <w:vertAlign w:val="superscript"/>
        </w:rPr>
        <w:t>6</w:t>
      </w:r>
      <w:r>
        <w:t xml:space="preserve"> </w:t>
      </w:r>
      <w:proofErr w:type="spellStart"/>
      <w:r>
        <w:t>dpm</w:t>
      </w:r>
      <w:proofErr w:type="spellEnd"/>
      <w:r>
        <w:t xml:space="preserve"> per </w:t>
      </w:r>
      <w:r w:rsidRPr="00635E96">
        <w:rPr>
          <w:rFonts w:ascii="Symbol" w:hAnsi="Symbol"/>
        </w:rPr>
        <w:t></w:t>
      </w:r>
      <w:proofErr w:type="spellStart"/>
      <w:r>
        <w:t>Ci</w:t>
      </w:r>
      <w:proofErr w:type="spellEnd"/>
      <w:r>
        <w:t xml:space="preserve">)*(specific activity </w:t>
      </w:r>
      <w:r w:rsidR="00C41C7F">
        <w:t>of 3H-leucine stock in units of</w:t>
      </w:r>
      <w:r>
        <w:t xml:space="preserve"> </w:t>
      </w:r>
      <w:proofErr w:type="spellStart"/>
      <w:r>
        <w:t>nmol</w:t>
      </w:r>
      <w:proofErr w:type="spellEnd"/>
      <w:r>
        <w:t xml:space="preserve"> per </w:t>
      </w:r>
      <w:r w:rsidRPr="009F256A">
        <w:rPr>
          <w:rFonts w:ascii="Symbol" w:hAnsi="Symbol"/>
        </w:rPr>
        <w:t></w:t>
      </w:r>
      <w:proofErr w:type="spellStart"/>
      <w:r>
        <w:t>Ci</w:t>
      </w:r>
      <w:proofErr w:type="spellEnd"/>
      <w:r>
        <w:t>)</w:t>
      </w:r>
      <w:r w:rsidR="00C41C7F">
        <w:t>/(volume of seawater incubated)</w:t>
      </w:r>
    </w:p>
    <w:p w14:paraId="4C9566E8" w14:textId="77777777" w:rsidR="00E2654C" w:rsidRDefault="00E2654C"/>
    <w:p w14:paraId="1A99A5D4" w14:textId="77777777" w:rsidR="00E2654C" w:rsidRDefault="00E2654C">
      <w:r>
        <w:t xml:space="preserve">Biomass Production = (Leu incorporation) * (1.5 Kg C/mol) </w:t>
      </w:r>
    </w:p>
    <w:p w14:paraId="137B7DCD" w14:textId="77777777" w:rsidR="00E2654C" w:rsidRDefault="00E2654C">
      <w:r>
        <w:tab/>
      </w:r>
      <w:r>
        <w:tab/>
      </w:r>
      <w:r>
        <w:tab/>
      </w:r>
    </w:p>
    <w:p w14:paraId="0395D567" w14:textId="77777777" w:rsidR="00E2654C" w:rsidRDefault="00E2654C"/>
    <w:p w14:paraId="350CB92E" w14:textId="77777777" w:rsidR="00E2654C" w:rsidRPr="005D6EA2" w:rsidRDefault="005D6EA2" w:rsidP="00E2654C">
      <w:r>
        <w:br w:type="page"/>
      </w:r>
      <w:r w:rsidR="00E2654C">
        <w:rPr>
          <w:b/>
          <w:bCs/>
        </w:rPr>
        <w:lastRenderedPageBreak/>
        <w:t>References:</w:t>
      </w:r>
    </w:p>
    <w:p w14:paraId="4428F340" w14:textId="77777777" w:rsidR="00E2654C" w:rsidRDefault="00E2654C" w:rsidP="00E2654C"/>
    <w:p w14:paraId="7208BA69" w14:textId="77777777" w:rsidR="00E2654C" w:rsidRDefault="00E2654C" w:rsidP="00E2654C">
      <w:pPr>
        <w:autoSpaceDE w:val="0"/>
        <w:autoSpaceDN w:val="0"/>
        <w:adjustRightInd w:val="0"/>
        <w:ind w:left="720" w:hanging="720"/>
      </w:pPr>
      <w:proofErr w:type="spellStart"/>
      <w:proofErr w:type="gramStart"/>
      <w:r>
        <w:t>Kirchman</w:t>
      </w:r>
      <w:proofErr w:type="spellEnd"/>
      <w:r>
        <w:t xml:space="preserve">, D., E. </w:t>
      </w:r>
      <w:proofErr w:type="spellStart"/>
      <w:r>
        <w:t>K'Nees</w:t>
      </w:r>
      <w:proofErr w:type="spellEnd"/>
      <w:r>
        <w:t xml:space="preserve"> and R. </w:t>
      </w:r>
      <w:proofErr w:type="spellStart"/>
      <w:r>
        <w:t>Hodson</w:t>
      </w:r>
      <w:proofErr w:type="spellEnd"/>
      <w:r>
        <w:t>.</w:t>
      </w:r>
      <w:proofErr w:type="gramEnd"/>
      <w:r>
        <w:t xml:space="preserve"> </w:t>
      </w:r>
      <w:proofErr w:type="gramStart"/>
      <w:r>
        <w:t xml:space="preserve">1985. </w:t>
      </w:r>
      <w:proofErr w:type="spellStart"/>
      <w:r>
        <w:t>Leucine</w:t>
      </w:r>
      <w:proofErr w:type="spellEnd"/>
      <w:r>
        <w:t xml:space="preserve"> incorporation</w:t>
      </w:r>
      <w:proofErr w:type="gramEnd"/>
      <w:r>
        <w:t xml:space="preserve"> and its potential as a measure of protein synthesis by bacteria in natural aquatic systems. </w:t>
      </w:r>
      <w:proofErr w:type="gramStart"/>
      <w:r>
        <w:rPr>
          <w:i/>
          <w:iCs/>
        </w:rPr>
        <w:t>Applied and Environmental Microbiology</w:t>
      </w:r>
      <w:r>
        <w:t xml:space="preserve">, </w:t>
      </w:r>
      <w:r>
        <w:rPr>
          <w:b/>
          <w:bCs/>
        </w:rPr>
        <w:t>49</w:t>
      </w:r>
      <w:r>
        <w:t>, 599-607.</w:t>
      </w:r>
      <w:proofErr w:type="gramEnd"/>
    </w:p>
    <w:p w14:paraId="53E43804" w14:textId="77777777" w:rsidR="00E2654C" w:rsidRDefault="00E2654C" w:rsidP="00E2654C">
      <w:pPr>
        <w:autoSpaceDE w:val="0"/>
        <w:autoSpaceDN w:val="0"/>
        <w:adjustRightInd w:val="0"/>
        <w:ind w:left="720" w:hanging="720"/>
      </w:pPr>
      <w:r>
        <w:t xml:space="preserve">Kirchman, D. Measuring bacterial biomass production and growth rates from </w:t>
      </w:r>
      <w:proofErr w:type="spellStart"/>
      <w:r>
        <w:t>leucine</w:t>
      </w:r>
      <w:proofErr w:type="spellEnd"/>
      <w:r>
        <w:t xml:space="preserve"> incorporation in natural aquatic environments.  </w:t>
      </w:r>
      <w:proofErr w:type="gramStart"/>
      <w:r>
        <w:t>Methods in Microbiology, edited by J.H. Paul.</w:t>
      </w:r>
      <w:proofErr w:type="gramEnd"/>
      <w:r>
        <w:t xml:space="preserve">  </w:t>
      </w:r>
      <w:proofErr w:type="spellStart"/>
      <w:proofErr w:type="gramStart"/>
      <w:r>
        <w:t>Vol</w:t>
      </w:r>
      <w:proofErr w:type="spellEnd"/>
      <w:r>
        <w:t xml:space="preserve"> 30; 227-238.</w:t>
      </w:r>
      <w:proofErr w:type="gramEnd"/>
    </w:p>
    <w:p w14:paraId="7545E49D" w14:textId="77777777" w:rsidR="00E2654C" w:rsidRDefault="00E2654C" w:rsidP="00E2654C">
      <w:pPr>
        <w:autoSpaceDE w:val="0"/>
        <w:autoSpaceDN w:val="0"/>
        <w:adjustRightInd w:val="0"/>
        <w:ind w:left="720" w:hanging="720"/>
      </w:pPr>
      <w:r>
        <w:t xml:space="preserve">Pace, M. L., Paul del Giorgio, David Fischer, Robert Condon, Heather </w:t>
      </w:r>
      <w:proofErr w:type="spellStart"/>
      <w:r>
        <w:t>Malcom</w:t>
      </w:r>
      <w:proofErr w:type="spellEnd"/>
      <w:r>
        <w:t xml:space="preserve"> </w:t>
      </w:r>
      <w:r>
        <w:br/>
        <w:t xml:space="preserve">Estimates of bacterial production using the </w:t>
      </w:r>
      <w:proofErr w:type="spellStart"/>
      <w:r>
        <w:t>leucine</w:t>
      </w:r>
      <w:proofErr w:type="spellEnd"/>
      <w:r>
        <w:t xml:space="preserve"> incorporation method are influenced by differences in protein retention of microcentrifuge tubes </w:t>
      </w:r>
      <w:r>
        <w:br/>
        <w:t>2004, 2:55-61</w:t>
      </w:r>
    </w:p>
    <w:p w14:paraId="15606235" w14:textId="77777777" w:rsidR="00E2654C" w:rsidRDefault="00E2654C" w:rsidP="00E2654C">
      <w:pPr>
        <w:autoSpaceDE w:val="0"/>
        <w:autoSpaceDN w:val="0"/>
        <w:adjustRightInd w:val="0"/>
        <w:ind w:left="720" w:hanging="720"/>
      </w:pPr>
      <w:proofErr w:type="gramStart"/>
      <w:r>
        <w:t>Simon, M. and F. Azam.</w:t>
      </w:r>
      <w:proofErr w:type="gramEnd"/>
      <w:r>
        <w:t xml:space="preserve"> 1989. Protein content and protein synthesis rates of planktonic marine bacteria. </w:t>
      </w:r>
      <w:proofErr w:type="gramStart"/>
      <w:r>
        <w:rPr>
          <w:i/>
          <w:iCs/>
        </w:rPr>
        <w:t>Marine Ecology Progress Series</w:t>
      </w:r>
      <w:r>
        <w:t xml:space="preserve">, </w:t>
      </w:r>
      <w:r>
        <w:rPr>
          <w:b/>
          <w:bCs/>
        </w:rPr>
        <w:t>51</w:t>
      </w:r>
      <w:r>
        <w:t>, 201-213.</w:t>
      </w:r>
      <w:proofErr w:type="gramEnd"/>
    </w:p>
    <w:p w14:paraId="2DA458CE" w14:textId="77777777" w:rsidR="00E2654C" w:rsidRDefault="00E2654C" w:rsidP="00E2654C">
      <w:pPr>
        <w:autoSpaceDE w:val="0"/>
        <w:autoSpaceDN w:val="0"/>
        <w:adjustRightInd w:val="0"/>
        <w:ind w:left="720" w:hanging="720"/>
      </w:pPr>
      <w:proofErr w:type="gramStart"/>
      <w:r>
        <w:t>Smith, D. C. and F. Azam.</w:t>
      </w:r>
      <w:proofErr w:type="gramEnd"/>
      <w:r>
        <w:t xml:space="preserve"> 1992. A simple, economical method for measuring bacterial protein synthesis rates in seawater using 3H-leucine. </w:t>
      </w:r>
      <w:proofErr w:type="gramStart"/>
      <w:r>
        <w:rPr>
          <w:i/>
          <w:iCs/>
        </w:rPr>
        <w:t xml:space="preserve">Marine Microbial </w:t>
      </w:r>
      <w:proofErr w:type="spellStart"/>
      <w:r>
        <w:rPr>
          <w:i/>
          <w:iCs/>
        </w:rPr>
        <w:t>Foodwebs</w:t>
      </w:r>
      <w:proofErr w:type="spellEnd"/>
      <w:r>
        <w:t xml:space="preserve">, </w:t>
      </w:r>
      <w:r>
        <w:rPr>
          <w:b/>
          <w:bCs/>
        </w:rPr>
        <w:t>6</w:t>
      </w:r>
      <w:r>
        <w:t>, 107-114.</w:t>
      </w:r>
      <w:proofErr w:type="gramEnd"/>
    </w:p>
    <w:p w14:paraId="14EFB09A" w14:textId="77777777" w:rsidR="00E2654C" w:rsidRDefault="00E2654C" w:rsidP="00E2654C"/>
    <w:p w14:paraId="4A56CEA6" w14:textId="77777777" w:rsidR="00E2654C" w:rsidRDefault="00E2654C"/>
    <w:sectPr w:rsidR="00E2654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A82E1" w14:textId="77777777" w:rsidR="0046392E" w:rsidRDefault="0046392E" w:rsidP="005314BD">
      <w:r>
        <w:separator/>
      </w:r>
    </w:p>
  </w:endnote>
  <w:endnote w:type="continuationSeparator" w:id="0">
    <w:p w14:paraId="2346AAAB" w14:textId="77777777" w:rsidR="0046392E" w:rsidRDefault="0046392E" w:rsidP="005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293D0" w14:textId="77777777" w:rsidR="0046392E" w:rsidRDefault="0046392E" w:rsidP="005314BD">
      <w:r>
        <w:separator/>
      </w:r>
    </w:p>
  </w:footnote>
  <w:footnote w:type="continuationSeparator" w:id="0">
    <w:p w14:paraId="45984FA4" w14:textId="77777777" w:rsidR="0046392E" w:rsidRDefault="0046392E" w:rsidP="00531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B025" w14:textId="77777777" w:rsidR="0046392E" w:rsidRDefault="0046392E" w:rsidP="006B5FDD">
    <w:pPr>
      <w:pStyle w:val="Header"/>
      <w:jc w:val="right"/>
    </w:pPr>
    <w:r>
      <w:t>June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0CD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864AC"/>
    <w:multiLevelType w:val="hybridMultilevel"/>
    <w:tmpl w:val="AC109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8D487C"/>
    <w:multiLevelType w:val="hybridMultilevel"/>
    <w:tmpl w:val="FF064DFA"/>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35357E"/>
    <w:multiLevelType w:val="hybridMultilevel"/>
    <w:tmpl w:val="A6AA42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531E9"/>
    <w:multiLevelType w:val="hybridMultilevel"/>
    <w:tmpl w:val="29420E4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4D7632"/>
    <w:multiLevelType w:val="hybridMultilevel"/>
    <w:tmpl w:val="29420E4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0150E6"/>
    <w:multiLevelType w:val="hybridMultilevel"/>
    <w:tmpl w:val="ABB85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44971D7"/>
    <w:multiLevelType w:val="hybridMultilevel"/>
    <w:tmpl w:val="B1EC6172"/>
    <w:lvl w:ilvl="0" w:tplc="04090001">
      <w:start w:val="1"/>
      <w:numFmt w:val="bullet"/>
      <w:lvlText w:val=""/>
      <w:lvlJc w:val="left"/>
      <w:pPr>
        <w:tabs>
          <w:tab w:val="num" w:pos="720"/>
        </w:tabs>
        <w:ind w:left="720" w:hanging="360"/>
      </w:pPr>
      <w:rPr>
        <w:rFonts w:ascii="Symbol" w:hAnsi="Symbol" w:hint="default"/>
      </w:rPr>
    </w:lvl>
    <w:lvl w:ilvl="1" w:tplc="CD442B16">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E4"/>
    <w:rsid w:val="00101484"/>
    <w:rsid w:val="00151BB7"/>
    <w:rsid w:val="001D7688"/>
    <w:rsid w:val="002C34E7"/>
    <w:rsid w:val="00316862"/>
    <w:rsid w:val="00421E86"/>
    <w:rsid w:val="00422C66"/>
    <w:rsid w:val="004525F3"/>
    <w:rsid w:val="0046392E"/>
    <w:rsid w:val="00483DF6"/>
    <w:rsid w:val="0051583C"/>
    <w:rsid w:val="005314BD"/>
    <w:rsid w:val="005C155A"/>
    <w:rsid w:val="005D6EA2"/>
    <w:rsid w:val="005E23EA"/>
    <w:rsid w:val="006B5FDD"/>
    <w:rsid w:val="00737D2A"/>
    <w:rsid w:val="00802B8F"/>
    <w:rsid w:val="0081672D"/>
    <w:rsid w:val="008969D1"/>
    <w:rsid w:val="008E2827"/>
    <w:rsid w:val="0090557B"/>
    <w:rsid w:val="00A22FEF"/>
    <w:rsid w:val="00A7285E"/>
    <w:rsid w:val="00AE1D9B"/>
    <w:rsid w:val="00BC444E"/>
    <w:rsid w:val="00C41C7F"/>
    <w:rsid w:val="00C545D3"/>
    <w:rsid w:val="00C920A0"/>
    <w:rsid w:val="00CD1258"/>
    <w:rsid w:val="00D477E4"/>
    <w:rsid w:val="00E2654C"/>
    <w:rsid w:val="00F55DA5"/>
    <w:rsid w:val="00F96508"/>
    <w:rsid w:val="00FE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D98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47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4778"/>
    <w:pPr>
      <w:ind w:left="360"/>
    </w:pPr>
  </w:style>
  <w:style w:type="paragraph" w:styleId="BalloonText">
    <w:name w:val="Balloon Text"/>
    <w:basedOn w:val="Normal"/>
    <w:semiHidden/>
    <w:rsid w:val="00006F33"/>
    <w:rPr>
      <w:rFonts w:ascii="Lucida Grande" w:hAnsi="Lucida Grande"/>
      <w:sz w:val="18"/>
      <w:szCs w:val="18"/>
    </w:rPr>
  </w:style>
  <w:style w:type="character" w:styleId="CommentReference">
    <w:name w:val="annotation reference"/>
    <w:basedOn w:val="DefaultParagraphFont"/>
    <w:semiHidden/>
    <w:rsid w:val="00006F33"/>
    <w:rPr>
      <w:sz w:val="18"/>
    </w:rPr>
  </w:style>
  <w:style w:type="paragraph" w:styleId="CommentText">
    <w:name w:val="annotation text"/>
    <w:basedOn w:val="Normal"/>
    <w:semiHidden/>
    <w:rsid w:val="00006F33"/>
  </w:style>
  <w:style w:type="paragraph" w:styleId="CommentSubject">
    <w:name w:val="annotation subject"/>
    <w:basedOn w:val="CommentText"/>
    <w:next w:val="CommentText"/>
    <w:semiHidden/>
    <w:rsid w:val="00006F33"/>
  </w:style>
  <w:style w:type="paragraph" w:styleId="Header">
    <w:name w:val="header"/>
    <w:basedOn w:val="Normal"/>
    <w:link w:val="HeaderChar"/>
    <w:uiPriority w:val="99"/>
    <w:unhideWhenUsed/>
    <w:rsid w:val="005314BD"/>
    <w:pPr>
      <w:tabs>
        <w:tab w:val="center" w:pos="4680"/>
        <w:tab w:val="right" w:pos="9360"/>
      </w:tabs>
    </w:pPr>
  </w:style>
  <w:style w:type="character" w:customStyle="1" w:styleId="HeaderChar">
    <w:name w:val="Header Char"/>
    <w:basedOn w:val="DefaultParagraphFont"/>
    <w:link w:val="Header"/>
    <w:uiPriority w:val="99"/>
    <w:rsid w:val="005314BD"/>
    <w:rPr>
      <w:sz w:val="24"/>
      <w:szCs w:val="24"/>
    </w:rPr>
  </w:style>
  <w:style w:type="paragraph" w:styleId="Footer">
    <w:name w:val="footer"/>
    <w:basedOn w:val="Normal"/>
    <w:link w:val="FooterChar"/>
    <w:uiPriority w:val="99"/>
    <w:unhideWhenUsed/>
    <w:rsid w:val="005314BD"/>
    <w:pPr>
      <w:tabs>
        <w:tab w:val="center" w:pos="4680"/>
        <w:tab w:val="right" w:pos="9360"/>
      </w:tabs>
    </w:pPr>
  </w:style>
  <w:style w:type="character" w:customStyle="1" w:styleId="FooterChar">
    <w:name w:val="Footer Char"/>
    <w:basedOn w:val="DefaultParagraphFont"/>
    <w:link w:val="Footer"/>
    <w:uiPriority w:val="99"/>
    <w:rsid w:val="005314B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47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4778"/>
    <w:pPr>
      <w:ind w:left="360"/>
    </w:pPr>
  </w:style>
  <w:style w:type="paragraph" w:styleId="BalloonText">
    <w:name w:val="Balloon Text"/>
    <w:basedOn w:val="Normal"/>
    <w:semiHidden/>
    <w:rsid w:val="00006F33"/>
    <w:rPr>
      <w:rFonts w:ascii="Lucida Grande" w:hAnsi="Lucida Grande"/>
      <w:sz w:val="18"/>
      <w:szCs w:val="18"/>
    </w:rPr>
  </w:style>
  <w:style w:type="character" w:styleId="CommentReference">
    <w:name w:val="annotation reference"/>
    <w:basedOn w:val="DefaultParagraphFont"/>
    <w:semiHidden/>
    <w:rsid w:val="00006F33"/>
    <w:rPr>
      <w:sz w:val="18"/>
    </w:rPr>
  </w:style>
  <w:style w:type="paragraph" w:styleId="CommentText">
    <w:name w:val="annotation text"/>
    <w:basedOn w:val="Normal"/>
    <w:semiHidden/>
    <w:rsid w:val="00006F33"/>
  </w:style>
  <w:style w:type="paragraph" w:styleId="CommentSubject">
    <w:name w:val="annotation subject"/>
    <w:basedOn w:val="CommentText"/>
    <w:next w:val="CommentText"/>
    <w:semiHidden/>
    <w:rsid w:val="00006F33"/>
  </w:style>
  <w:style w:type="paragraph" w:styleId="Header">
    <w:name w:val="header"/>
    <w:basedOn w:val="Normal"/>
    <w:link w:val="HeaderChar"/>
    <w:uiPriority w:val="99"/>
    <w:unhideWhenUsed/>
    <w:rsid w:val="005314BD"/>
    <w:pPr>
      <w:tabs>
        <w:tab w:val="center" w:pos="4680"/>
        <w:tab w:val="right" w:pos="9360"/>
      </w:tabs>
    </w:pPr>
  </w:style>
  <w:style w:type="character" w:customStyle="1" w:styleId="HeaderChar">
    <w:name w:val="Header Char"/>
    <w:basedOn w:val="DefaultParagraphFont"/>
    <w:link w:val="Header"/>
    <w:uiPriority w:val="99"/>
    <w:rsid w:val="005314BD"/>
    <w:rPr>
      <w:sz w:val="24"/>
      <w:szCs w:val="24"/>
    </w:rPr>
  </w:style>
  <w:style w:type="paragraph" w:styleId="Footer">
    <w:name w:val="footer"/>
    <w:basedOn w:val="Normal"/>
    <w:link w:val="FooterChar"/>
    <w:uiPriority w:val="99"/>
    <w:unhideWhenUsed/>
    <w:rsid w:val="005314BD"/>
    <w:pPr>
      <w:tabs>
        <w:tab w:val="center" w:pos="4680"/>
        <w:tab w:val="right" w:pos="9360"/>
      </w:tabs>
    </w:pPr>
  </w:style>
  <w:style w:type="character" w:customStyle="1" w:styleId="FooterChar">
    <w:name w:val="Footer Char"/>
    <w:basedOn w:val="DefaultParagraphFont"/>
    <w:link w:val="Footer"/>
    <w:uiPriority w:val="99"/>
    <w:rsid w:val="005314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1620</Words>
  <Characters>9234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Bacterial Production Lab (Steward, Kirchman, Church)</vt:lpstr>
    </vt:vector>
  </TitlesOfParts>
  <Company>University of Hawaii</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Production Lab (Steward, Kirchman, Church)</dc:title>
  <dc:subject/>
  <dc:creator>Matt Church</dc:creator>
  <cp:keywords/>
  <cp:lastModifiedBy>Matthew Church</cp:lastModifiedBy>
  <cp:revision>6</cp:revision>
  <cp:lastPrinted>2006-06-20T05:06:00Z</cp:lastPrinted>
  <dcterms:created xsi:type="dcterms:W3CDTF">2012-06-07T03:16:00Z</dcterms:created>
  <dcterms:modified xsi:type="dcterms:W3CDTF">2012-06-27T08:23:00Z</dcterms:modified>
</cp:coreProperties>
</file>

<file path=docProps/custom.xml><?xml version="1.0" encoding="utf-8"?>
<Properties xmlns="http://schemas.openxmlformats.org/officeDocument/2006/custom-properties" xmlns:vt="http://schemas.openxmlformats.org/officeDocument/2006/docPropsVTypes"/>
</file>